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C1B6A" w14:textId="77777777" w:rsidR="00A67717" w:rsidRDefault="00A67717">
      <w:pPr>
        <w:pBdr>
          <w:top w:val="nil"/>
          <w:left w:val="nil"/>
          <w:bottom w:val="nil"/>
          <w:right w:val="nil"/>
          <w:between w:val="nil"/>
        </w:pBdr>
        <w:tabs>
          <w:tab w:val="left" w:pos="270"/>
          <w:tab w:val="left" w:pos="540"/>
        </w:tabs>
        <w:rPr>
          <w:color w:val="000000"/>
        </w:rPr>
      </w:pPr>
    </w:p>
    <w:p w14:paraId="30949EE8" w14:textId="77777777" w:rsidR="00A67717" w:rsidRDefault="00A67717">
      <w:pPr>
        <w:pBdr>
          <w:top w:val="nil"/>
          <w:left w:val="nil"/>
          <w:bottom w:val="nil"/>
          <w:right w:val="nil"/>
          <w:between w:val="nil"/>
        </w:pBdr>
        <w:tabs>
          <w:tab w:val="left" w:pos="270"/>
          <w:tab w:val="left" w:pos="540"/>
        </w:tabs>
        <w:rPr>
          <w:color w:val="000000"/>
        </w:rPr>
      </w:pPr>
    </w:p>
    <w:p w14:paraId="50A0E540" w14:textId="77777777" w:rsidR="00A67717" w:rsidRDefault="009C734A">
      <w:pPr>
        <w:pBdr>
          <w:top w:val="nil"/>
          <w:left w:val="nil"/>
          <w:bottom w:val="nil"/>
          <w:right w:val="nil"/>
          <w:between w:val="nil"/>
        </w:pBdr>
        <w:tabs>
          <w:tab w:val="left" w:pos="270"/>
          <w:tab w:val="left" w:pos="540"/>
        </w:tabs>
        <w:rPr>
          <w:color w:val="000000"/>
          <w:sz w:val="22"/>
          <w:szCs w:val="22"/>
          <w:highlight w:val="yellow"/>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sz w:val="22"/>
          <w:szCs w:val="22"/>
          <w:highlight w:val="yellow"/>
        </w:rPr>
        <w:t>&lt;&lt;DATE&gt;&gt;</w:t>
      </w:r>
    </w:p>
    <w:p w14:paraId="4787A037" w14:textId="77777777" w:rsidR="00A67717" w:rsidRDefault="00A67717">
      <w:pPr>
        <w:pBdr>
          <w:top w:val="nil"/>
          <w:left w:val="nil"/>
          <w:bottom w:val="nil"/>
          <w:right w:val="nil"/>
          <w:between w:val="nil"/>
        </w:pBdr>
        <w:tabs>
          <w:tab w:val="left" w:pos="270"/>
          <w:tab w:val="left" w:pos="540"/>
        </w:tabs>
        <w:rPr>
          <w:color w:val="000000"/>
          <w:sz w:val="22"/>
          <w:szCs w:val="22"/>
        </w:rPr>
      </w:pPr>
    </w:p>
    <w:p w14:paraId="391A4143" w14:textId="77777777" w:rsidR="00A67717" w:rsidRDefault="009C734A">
      <w:pPr>
        <w:pBdr>
          <w:top w:val="nil"/>
          <w:left w:val="nil"/>
          <w:bottom w:val="nil"/>
          <w:right w:val="nil"/>
          <w:between w:val="nil"/>
        </w:pBdr>
        <w:tabs>
          <w:tab w:val="left" w:pos="2430"/>
        </w:tabs>
        <w:rPr>
          <w:color w:val="000000"/>
        </w:rPr>
      </w:pPr>
      <w:r>
        <w:rPr>
          <w:color w:val="000000"/>
        </w:rPr>
        <w:t xml:space="preserve">MEMORANDUM FOR </w:t>
      </w:r>
      <w:r>
        <w:rPr>
          <w:color w:val="000000"/>
        </w:rPr>
        <w:tab/>
        <w:t>AFWERX/AFRL SBIR TEAM</w:t>
      </w:r>
      <w:r>
        <w:rPr>
          <w:color w:val="000000"/>
        </w:rPr>
        <w:tab/>
      </w:r>
    </w:p>
    <w:p w14:paraId="3F4674AB" w14:textId="77777777" w:rsidR="00A67717" w:rsidRDefault="00A67717">
      <w:pPr>
        <w:pBdr>
          <w:top w:val="nil"/>
          <w:left w:val="nil"/>
          <w:bottom w:val="nil"/>
          <w:right w:val="nil"/>
          <w:between w:val="nil"/>
        </w:pBdr>
        <w:rPr>
          <w:color w:val="000000"/>
        </w:rPr>
      </w:pPr>
    </w:p>
    <w:p w14:paraId="0CF688FC" w14:textId="0EA3E46C" w:rsidR="00A67717" w:rsidRDefault="009C734A">
      <w:pPr>
        <w:pBdr>
          <w:top w:val="nil"/>
          <w:left w:val="nil"/>
          <w:bottom w:val="nil"/>
          <w:right w:val="nil"/>
          <w:between w:val="nil"/>
        </w:pBdr>
        <w:tabs>
          <w:tab w:val="left" w:pos="900"/>
        </w:tabs>
        <w:spacing w:line="278" w:lineRule="auto"/>
        <w:rPr>
          <w:color w:val="000000"/>
        </w:rPr>
      </w:pPr>
      <w:r>
        <w:rPr>
          <w:color w:val="000000"/>
        </w:rPr>
        <w:t xml:space="preserve">References: </w:t>
      </w:r>
      <w:r>
        <w:rPr>
          <w:color w:val="000000"/>
        </w:rPr>
        <w:tab/>
        <w:t>(a) 15 U.S.C. §638</w:t>
      </w:r>
    </w:p>
    <w:p w14:paraId="68F1DC40" w14:textId="7A6AED14" w:rsidR="00A67717" w:rsidRDefault="00CA3697" w:rsidP="008C650D">
      <w:pPr>
        <w:pBdr>
          <w:top w:val="nil"/>
          <w:left w:val="nil"/>
          <w:bottom w:val="nil"/>
          <w:right w:val="nil"/>
          <w:between w:val="nil"/>
        </w:pBdr>
        <w:tabs>
          <w:tab w:val="left" w:pos="900"/>
        </w:tabs>
        <w:spacing w:line="278" w:lineRule="auto"/>
        <w:ind w:left="1440"/>
        <w:rPr>
          <w:color w:val="000000"/>
        </w:rPr>
      </w:pPr>
      <w:r>
        <w:rPr>
          <w:color w:val="000000"/>
        </w:rPr>
        <w:t>(b) U.S. Small Business Administration</w:t>
      </w:r>
      <w:r w:rsidR="00C30DB5">
        <w:rPr>
          <w:color w:val="000000"/>
        </w:rPr>
        <w:t xml:space="preserve"> </w:t>
      </w:r>
      <w:r>
        <w:rPr>
          <w:color w:val="000000"/>
        </w:rPr>
        <w:t xml:space="preserve">SBIR/STTR Policy Directive </w:t>
      </w:r>
      <w:r w:rsidR="00C30DB5">
        <w:rPr>
          <w:color w:val="000000"/>
        </w:rPr>
        <w:t xml:space="preserve">           (</w:t>
      </w:r>
      <w:r w:rsidR="00746905">
        <w:rPr>
          <w:color w:val="000000"/>
        </w:rPr>
        <w:t xml:space="preserve">May </w:t>
      </w:r>
      <w:bookmarkStart w:id="0" w:name="_GoBack"/>
      <w:bookmarkEnd w:id="0"/>
      <w:r>
        <w:rPr>
          <w:color w:val="000000"/>
        </w:rPr>
        <w:t>2019)</w:t>
      </w:r>
    </w:p>
    <w:p w14:paraId="46416D05" w14:textId="0D7D17D8" w:rsidR="006846F6" w:rsidRDefault="009C734A">
      <w:pPr>
        <w:pBdr>
          <w:top w:val="nil"/>
          <w:left w:val="nil"/>
          <w:bottom w:val="nil"/>
          <w:right w:val="nil"/>
          <w:between w:val="nil"/>
        </w:pBdr>
        <w:tabs>
          <w:tab w:val="left" w:pos="900"/>
        </w:tabs>
        <w:spacing w:line="278" w:lineRule="auto"/>
        <w:rPr>
          <w:color w:val="000000"/>
        </w:rPr>
      </w:pPr>
      <w:r>
        <w:rPr>
          <w:color w:val="000000"/>
        </w:rPr>
        <w:tab/>
      </w:r>
      <w:r>
        <w:rPr>
          <w:color w:val="000000"/>
        </w:rPr>
        <w:tab/>
        <w:t>(c) 5 C.F.R. §2635.702(c), Exception (1)</w:t>
      </w:r>
    </w:p>
    <w:p w14:paraId="60B0C8A1" w14:textId="77777777" w:rsidR="00A67717" w:rsidRDefault="00A67717">
      <w:pPr>
        <w:pBdr>
          <w:top w:val="nil"/>
          <w:left w:val="nil"/>
          <w:bottom w:val="nil"/>
          <w:right w:val="nil"/>
          <w:between w:val="nil"/>
        </w:pBdr>
        <w:tabs>
          <w:tab w:val="left" w:pos="900"/>
        </w:tabs>
        <w:spacing w:line="278" w:lineRule="auto"/>
        <w:rPr>
          <w:color w:val="000000"/>
        </w:rPr>
      </w:pPr>
    </w:p>
    <w:p w14:paraId="790DAF36" w14:textId="0567E566" w:rsidR="00A67717" w:rsidRDefault="009C734A">
      <w:pPr>
        <w:pBdr>
          <w:top w:val="nil"/>
          <w:left w:val="nil"/>
          <w:bottom w:val="nil"/>
          <w:right w:val="nil"/>
          <w:between w:val="nil"/>
        </w:pBdr>
        <w:tabs>
          <w:tab w:val="left" w:pos="900"/>
        </w:tabs>
        <w:spacing w:line="278" w:lineRule="auto"/>
        <w:rPr>
          <w:color w:val="000000"/>
          <w:highlight w:val="yellow"/>
        </w:rPr>
      </w:pPr>
      <w:r>
        <w:rPr>
          <w:color w:val="000000"/>
        </w:rPr>
        <w:t>FROM:</w:t>
      </w:r>
      <w:r>
        <w:rPr>
          <w:color w:val="000000"/>
        </w:rPr>
        <w:tab/>
      </w:r>
      <w:r>
        <w:rPr>
          <w:color w:val="000000"/>
          <w:highlight w:val="yellow"/>
        </w:rPr>
        <w:t>&lt;&lt;A</w:t>
      </w:r>
      <w:r w:rsidR="00A047FA">
        <w:rPr>
          <w:color w:val="000000"/>
          <w:highlight w:val="yellow"/>
        </w:rPr>
        <w:t xml:space="preserve">F </w:t>
      </w:r>
      <w:r>
        <w:rPr>
          <w:color w:val="000000"/>
          <w:highlight w:val="yellow"/>
        </w:rPr>
        <w:t>CUSTOMER</w:t>
      </w:r>
      <w:r w:rsidR="00220663">
        <w:rPr>
          <w:color w:val="000000"/>
          <w:highlight w:val="yellow"/>
        </w:rPr>
        <w:t xml:space="preserve"> </w:t>
      </w:r>
      <w:r w:rsidR="00220663">
        <w:rPr>
          <w:color w:val="FF0000"/>
          <w:highlight w:val="yellow"/>
        </w:rPr>
        <w:t>(also reference Need ID if applicable)</w:t>
      </w:r>
      <w:r>
        <w:rPr>
          <w:color w:val="000000"/>
          <w:highlight w:val="yellow"/>
        </w:rPr>
        <w:t>&gt;&gt;</w:t>
      </w:r>
    </w:p>
    <w:p w14:paraId="1D07ABF2" w14:textId="77777777" w:rsidR="00A67717" w:rsidRDefault="00A67717">
      <w:pPr>
        <w:pBdr>
          <w:top w:val="nil"/>
          <w:left w:val="nil"/>
          <w:bottom w:val="nil"/>
          <w:right w:val="nil"/>
          <w:between w:val="nil"/>
        </w:pBdr>
        <w:spacing w:line="278" w:lineRule="auto"/>
        <w:rPr>
          <w:color w:val="000000"/>
        </w:rPr>
      </w:pPr>
    </w:p>
    <w:p w14:paraId="4A5C2A2C" w14:textId="351E9004" w:rsidR="00A67717" w:rsidRDefault="009C734A">
      <w:pPr>
        <w:pBdr>
          <w:top w:val="nil"/>
          <w:left w:val="nil"/>
          <w:bottom w:val="nil"/>
          <w:right w:val="nil"/>
          <w:between w:val="nil"/>
        </w:pBdr>
        <w:spacing w:line="278" w:lineRule="auto"/>
        <w:rPr>
          <w:color w:val="000000"/>
          <w:highlight w:val="yellow"/>
        </w:rPr>
      </w:pPr>
      <w:r>
        <w:rPr>
          <w:color w:val="000000"/>
        </w:rPr>
        <w:t xml:space="preserve">SUBJECT:  </w:t>
      </w:r>
      <w:r w:rsidR="00905A05" w:rsidRPr="00905A05">
        <w:rPr>
          <w:color w:val="000000"/>
        </w:rPr>
        <w:t xml:space="preserve">AFWERX SBIR Solicitation No. </w:t>
      </w:r>
      <w:r w:rsidR="005744ED" w:rsidRPr="007D629C">
        <w:rPr>
          <w:color w:val="000000" w:themeColor="text1"/>
        </w:rPr>
        <w:t>X</w:t>
      </w:r>
      <w:r w:rsidR="00261BF5" w:rsidRPr="007D629C">
        <w:rPr>
          <w:color w:val="000000" w:themeColor="text1"/>
        </w:rPr>
        <w:t>20.</w:t>
      </w:r>
      <w:r w:rsidR="001F2D82" w:rsidRPr="007D629C">
        <w:rPr>
          <w:color w:val="000000" w:themeColor="text1"/>
        </w:rPr>
        <w:t>R</w:t>
      </w:r>
      <w:r w:rsidR="00261BF5" w:rsidRPr="007D629C">
        <w:rPr>
          <w:color w:val="000000" w:themeColor="text1"/>
        </w:rPr>
        <w:t xml:space="preserve">-DCSO1 </w:t>
      </w:r>
      <w:r w:rsidR="00905A05">
        <w:rPr>
          <w:color w:val="000000"/>
        </w:rPr>
        <w:t>--</w:t>
      </w:r>
      <w:r w:rsidR="00905A05" w:rsidRPr="00905A05">
        <w:rPr>
          <w:color w:val="000000"/>
        </w:rPr>
        <w:t xml:space="preserve"> </w:t>
      </w:r>
      <w:r>
        <w:rPr>
          <w:color w:val="000000"/>
          <w:highlight w:val="yellow"/>
        </w:rPr>
        <w:t>&lt;&lt;AF Customer&gt;&gt;</w:t>
      </w:r>
      <w:r>
        <w:rPr>
          <w:color w:val="000000"/>
        </w:rPr>
        <w:t xml:space="preserve"> Defense Need and Participation Interest in the </w:t>
      </w:r>
      <w:r w:rsidRPr="002F2B77">
        <w:rPr>
          <w:color w:val="000000"/>
        </w:rPr>
        <w:t xml:space="preserve">Air Force Small Business Innovation Research (SBIR) Program Project under Topic No. </w:t>
      </w:r>
      <w:r w:rsidR="00B0271F">
        <w:rPr>
          <w:color w:val="000000"/>
          <w:highlight w:val="yellow"/>
        </w:rPr>
        <w:t>&lt;&lt;</w:t>
      </w:r>
      <w:r>
        <w:rPr>
          <w:color w:val="000000"/>
          <w:highlight w:val="yellow"/>
        </w:rPr>
        <w:t>Number, Title</w:t>
      </w:r>
      <w:r w:rsidR="00B0271F">
        <w:rPr>
          <w:color w:val="000000"/>
          <w:highlight w:val="yellow"/>
        </w:rPr>
        <w:t>&gt;&gt;</w:t>
      </w:r>
    </w:p>
    <w:p w14:paraId="7CB749CE" w14:textId="77777777" w:rsidR="005A0984" w:rsidRDefault="005A0984">
      <w:pPr>
        <w:pBdr>
          <w:top w:val="nil"/>
          <w:left w:val="nil"/>
          <w:bottom w:val="nil"/>
          <w:right w:val="nil"/>
          <w:between w:val="nil"/>
        </w:pBdr>
        <w:tabs>
          <w:tab w:val="left" w:pos="360"/>
          <w:tab w:val="left" w:pos="720"/>
          <w:tab w:val="left" w:pos="1080"/>
          <w:tab w:val="left" w:pos="1440"/>
        </w:tabs>
        <w:rPr>
          <w:color w:val="FF0000"/>
        </w:rPr>
      </w:pPr>
    </w:p>
    <w:p w14:paraId="15E32887" w14:textId="5CFF7F43" w:rsidR="00A67717" w:rsidRDefault="005A0984" w:rsidP="00921FB4">
      <w:pPr>
        <w:rPr>
          <w:color w:val="FF0000"/>
        </w:rPr>
      </w:pPr>
      <w:r>
        <w:rPr>
          <w:color w:val="FF0000"/>
        </w:rPr>
        <w:t xml:space="preserve">NOTE – ALWAYS check the </w:t>
      </w:r>
      <w:r w:rsidR="00905A05">
        <w:rPr>
          <w:color w:val="FF0000"/>
        </w:rPr>
        <w:t xml:space="preserve">“Subject” line of the Memorandum </w:t>
      </w:r>
      <w:r w:rsidR="00CD600A">
        <w:rPr>
          <w:color w:val="FF0000"/>
        </w:rPr>
        <w:t>t</w:t>
      </w:r>
      <w:r>
        <w:rPr>
          <w:color w:val="FF0000"/>
        </w:rPr>
        <w:t xml:space="preserve">o ensure you have the </w:t>
      </w:r>
      <w:r w:rsidR="001F2D82">
        <w:rPr>
          <w:color w:val="FF0000"/>
        </w:rPr>
        <w:t>t</w:t>
      </w:r>
      <w:r>
        <w:rPr>
          <w:color w:val="FF0000"/>
        </w:rPr>
        <w:t>emplate</w:t>
      </w:r>
      <w:r w:rsidR="00905A05">
        <w:rPr>
          <w:color w:val="FF0000"/>
        </w:rPr>
        <w:t xml:space="preserve"> for the appropriate SBIR Solicitation Number (e.g., 19.3, </w:t>
      </w:r>
      <w:r w:rsidR="001F2D82">
        <w:rPr>
          <w:color w:val="FF0000"/>
        </w:rPr>
        <w:t xml:space="preserve">20.R </w:t>
      </w:r>
      <w:r w:rsidR="00905A05">
        <w:rPr>
          <w:color w:val="FF0000"/>
        </w:rPr>
        <w:t>etc.)</w:t>
      </w:r>
      <w:r>
        <w:rPr>
          <w:color w:val="FF0000"/>
        </w:rPr>
        <w:t>.</w:t>
      </w:r>
      <w:r w:rsidR="00CD600A">
        <w:rPr>
          <w:color w:val="FF0000"/>
        </w:rPr>
        <w:t xml:space="preserve">  </w:t>
      </w:r>
      <w:r w:rsidR="001F2D82">
        <w:rPr>
          <w:color w:val="FF0000"/>
        </w:rPr>
        <w:t xml:space="preserve">Email </w:t>
      </w:r>
      <w:hyperlink r:id="rId8" w:history="1">
        <w:r w:rsidR="001F2D82" w:rsidRPr="00B87EDA">
          <w:rPr>
            <w:rStyle w:val="Hyperlink"/>
          </w:rPr>
          <w:t>sbir@afwerx.af.mil</w:t>
        </w:r>
      </w:hyperlink>
      <w:r w:rsidR="001F2D82">
        <w:rPr>
          <w:color w:val="FF0000"/>
        </w:rPr>
        <w:t xml:space="preserve"> with the subject “20.R Product Request” for the latest templates.  </w:t>
      </w:r>
      <w:r w:rsidR="00FA1F9C">
        <w:rPr>
          <w:color w:val="FF0000"/>
        </w:rPr>
        <w:t>Customer Memorandums based on t</w:t>
      </w:r>
      <w:r w:rsidR="00CD600A">
        <w:rPr>
          <w:color w:val="FF0000"/>
        </w:rPr>
        <w:t xml:space="preserve">emplates </w:t>
      </w:r>
      <w:r w:rsidR="00905A05">
        <w:rPr>
          <w:color w:val="FF0000"/>
        </w:rPr>
        <w:t xml:space="preserve">for other Solicitation numbers </w:t>
      </w:r>
      <w:r w:rsidR="00CD600A">
        <w:rPr>
          <w:color w:val="FF0000"/>
        </w:rPr>
        <w:t>will not be accepted.</w:t>
      </w:r>
      <w:r w:rsidR="00921FB4" w:rsidRPr="008C650D" w:rsidDel="00921FB4">
        <w:rPr>
          <w:color w:val="FF0000"/>
        </w:rPr>
        <w:t xml:space="preserve"> </w:t>
      </w:r>
    </w:p>
    <w:p w14:paraId="0CE0800C" w14:textId="1B9CFABE" w:rsidR="00A96D7C" w:rsidRDefault="00A96D7C" w:rsidP="00921FB4">
      <w:pPr>
        <w:rPr>
          <w:color w:val="FF0000"/>
        </w:rPr>
      </w:pPr>
    </w:p>
    <w:p w14:paraId="704C0F35" w14:textId="24FA01AD" w:rsidR="00A96D7C" w:rsidRPr="008C650D" w:rsidRDefault="00A96D7C" w:rsidP="00921FB4">
      <w:pPr>
        <w:rPr>
          <w:color w:val="FF0000"/>
        </w:rPr>
      </w:pPr>
      <w:r>
        <w:rPr>
          <w:color w:val="FF0000"/>
        </w:rPr>
        <w:t xml:space="preserve">NEGATIVE FEEDBACK – if you would like to provide negative feedback on a company or their solution (for instance, if a representative of the company was rude or aggressive OR if you are aware of reasons that the Air Force should not adopt their proposed solution), you can send an email to </w:t>
      </w:r>
      <w:hyperlink r:id="rId9" w:history="1">
        <w:r w:rsidRPr="00C23D5B">
          <w:rPr>
            <w:rStyle w:val="Hyperlink"/>
          </w:rPr>
          <w:t>sbir.feedback@afwerx.af.mil</w:t>
        </w:r>
      </w:hyperlink>
      <w:r>
        <w:rPr>
          <w:color w:val="FF0000"/>
        </w:rPr>
        <w:t xml:space="preserve"> and this will be considered during our Peer Review process.</w:t>
      </w:r>
      <w:r w:rsidR="00310F2F">
        <w:rPr>
          <w:color w:val="FF0000"/>
        </w:rPr>
        <w:t xml:space="preserve">  Please reference the company name and SBIR topic number in your email.</w:t>
      </w:r>
    </w:p>
    <w:p w14:paraId="46968115" w14:textId="77777777" w:rsidR="00A67717" w:rsidRDefault="00A67717" w:rsidP="00921FB4">
      <w:pPr>
        <w:rPr>
          <w:color w:val="FF0000"/>
        </w:rPr>
      </w:pPr>
    </w:p>
    <w:p w14:paraId="16E2EBC2" w14:textId="02848268" w:rsidR="00A67717" w:rsidRDefault="009C734A" w:rsidP="00AB4AF3">
      <w:pPr>
        <w:pBdr>
          <w:top w:val="nil"/>
          <w:left w:val="nil"/>
          <w:bottom w:val="nil"/>
          <w:right w:val="nil"/>
          <w:between w:val="nil"/>
        </w:pBdr>
        <w:tabs>
          <w:tab w:val="left" w:pos="360"/>
          <w:tab w:val="left" w:pos="720"/>
          <w:tab w:val="left" w:pos="1080"/>
          <w:tab w:val="left" w:pos="1440"/>
        </w:tabs>
        <w:rPr>
          <w:color w:val="000000"/>
        </w:rPr>
      </w:pPr>
      <w:r>
        <w:rPr>
          <w:color w:val="000000"/>
        </w:rPr>
        <w:t xml:space="preserve">1. </w:t>
      </w:r>
      <w:r w:rsidR="000F451C">
        <w:rPr>
          <w:b/>
          <w:color w:val="000000"/>
        </w:rPr>
        <w:t xml:space="preserve">Purpose: </w:t>
      </w:r>
      <w:r>
        <w:rPr>
          <w:color w:val="000000"/>
        </w:rPr>
        <w:t xml:space="preserve">This Memorandum is executed in furtherance of references (a) and (b) and the applicable Air Force SBIR solicitation, which constitute authority to promote products, services, and enterprises within the meaning of reference (c). The purpose of this Memorandum is to document interest from </w:t>
      </w:r>
      <w:r>
        <w:rPr>
          <w:color w:val="000000"/>
          <w:highlight w:val="yellow"/>
        </w:rPr>
        <w:t>&lt;&lt;AF Customer&gt;&gt;</w:t>
      </w:r>
      <w:r>
        <w:rPr>
          <w:color w:val="000000"/>
        </w:rPr>
        <w:t xml:space="preserve"> in working with AFRL, AFWERX, and &lt;</w:t>
      </w:r>
      <w:r>
        <w:rPr>
          <w:color w:val="000000"/>
          <w:highlight w:val="yellow"/>
        </w:rPr>
        <w:t>&lt;SBIR Company&gt;&gt;</w:t>
      </w:r>
      <w:r>
        <w:rPr>
          <w:color w:val="000000"/>
        </w:rPr>
        <w:t xml:space="preserve"> on a project considered for Air Force SBIR Phase II award.  </w:t>
      </w:r>
    </w:p>
    <w:p w14:paraId="1A7B1EE3" w14:textId="77777777" w:rsidR="00A67717" w:rsidRDefault="00A67717" w:rsidP="00AB4AF3">
      <w:pPr>
        <w:pBdr>
          <w:top w:val="nil"/>
          <w:left w:val="nil"/>
          <w:bottom w:val="nil"/>
          <w:right w:val="nil"/>
          <w:between w:val="nil"/>
        </w:pBdr>
        <w:tabs>
          <w:tab w:val="left" w:pos="360"/>
          <w:tab w:val="left" w:pos="720"/>
          <w:tab w:val="left" w:pos="1080"/>
          <w:tab w:val="left" w:pos="1440"/>
        </w:tabs>
        <w:rPr>
          <w:color w:val="000000"/>
        </w:rPr>
      </w:pPr>
    </w:p>
    <w:p w14:paraId="005CA0CB" w14:textId="2F112126" w:rsidR="00A67717" w:rsidRDefault="009C734A" w:rsidP="00AB4AF3">
      <w:pPr>
        <w:pBdr>
          <w:top w:val="nil"/>
          <w:left w:val="nil"/>
          <w:bottom w:val="nil"/>
          <w:right w:val="nil"/>
          <w:between w:val="nil"/>
        </w:pBdr>
        <w:tabs>
          <w:tab w:val="left" w:pos="360"/>
          <w:tab w:val="left" w:pos="720"/>
          <w:tab w:val="left" w:pos="1080"/>
          <w:tab w:val="left" w:pos="1440"/>
        </w:tabs>
        <w:rPr>
          <w:color w:val="000000"/>
        </w:rPr>
      </w:pPr>
      <w:r>
        <w:rPr>
          <w:color w:val="000000"/>
        </w:rPr>
        <w:t xml:space="preserve">2. </w:t>
      </w:r>
      <w:r w:rsidR="000F451C">
        <w:rPr>
          <w:b/>
          <w:color w:val="000000"/>
        </w:rPr>
        <w:t xml:space="preserve">Defense Mission Need: </w:t>
      </w:r>
      <w:r>
        <w:rPr>
          <w:color w:val="000000"/>
          <w:highlight w:val="yellow"/>
        </w:rPr>
        <w:t>&lt;&lt;AF Customer&gt;&gt;</w:t>
      </w:r>
      <w:r>
        <w:rPr>
          <w:color w:val="000000"/>
        </w:rPr>
        <w:t xml:space="preserve"> has a national defense-related mission need in the area of </w:t>
      </w:r>
      <w:r>
        <w:rPr>
          <w:color w:val="000000"/>
          <w:highlight w:val="yellow"/>
        </w:rPr>
        <w:t>&lt;&lt;Area of Interest&gt;&gt;</w:t>
      </w:r>
      <w:r>
        <w:rPr>
          <w:color w:val="000000"/>
        </w:rPr>
        <w:t xml:space="preserve">. Specifically, </w:t>
      </w:r>
      <w:r>
        <w:rPr>
          <w:color w:val="000000"/>
          <w:highlight w:val="yellow"/>
        </w:rPr>
        <w:t>&lt;&lt;describe the mission need and impact&gt;&gt;</w:t>
      </w:r>
      <w:r>
        <w:rPr>
          <w:color w:val="000000"/>
        </w:rPr>
        <w:t xml:space="preserve">.  We believe technology development under the </w:t>
      </w:r>
      <w:r w:rsidR="00CA3697">
        <w:rPr>
          <w:color w:val="000000"/>
        </w:rPr>
        <w:t xml:space="preserve">subject </w:t>
      </w:r>
      <w:r>
        <w:rPr>
          <w:color w:val="000000"/>
        </w:rPr>
        <w:t xml:space="preserve">SBIR topic may eventually contribute to solving </w:t>
      </w:r>
      <w:r w:rsidR="00CA3697">
        <w:rPr>
          <w:color w:val="000000"/>
        </w:rPr>
        <w:t xml:space="preserve">a </w:t>
      </w:r>
      <w:r>
        <w:rPr>
          <w:color w:val="000000"/>
        </w:rPr>
        <w:t xml:space="preserve">mission need.  </w:t>
      </w:r>
      <w:r w:rsidR="005A0984">
        <w:rPr>
          <w:color w:val="000000"/>
        </w:rPr>
        <w:t xml:space="preserve">The main goals of our involvement in this project are </w:t>
      </w:r>
      <w:r w:rsidR="005A0984">
        <w:rPr>
          <w:color w:val="000000"/>
          <w:highlight w:val="yellow"/>
        </w:rPr>
        <w:t>&lt;&lt;measurable goals&gt;&gt;</w:t>
      </w:r>
      <w:r w:rsidR="005A0984">
        <w:rPr>
          <w:color w:val="000000"/>
        </w:rPr>
        <w:t xml:space="preserve">. The mission impact of this project on the Air Force and the Department of Defense will be </w:t>
      </w:r>
      <w:r w:rsidR="005A0984">
        <w:rPr>
          <w:color w:val="000000"/>
          <w:highlight w:val="yellow"/>
        </w:rPr>
        <w:t>&lt;&lt;impact statements&gt;&gt;</w:t>
      </w:r>
      <w:r w:rsidR="005A0984">
        <w:rPr>
          <w:color w:val="000000"/>
        </w:rPr>
        <w:t>.</w:t>
      </w:r>
    </w:p>
    <w:p w14:paraId="7C91334E" w14:textId="77777777" w:rsidR="00A67717" w:rsidRDefault="00A67717" w:rsidP="00AB4AF3">
      <w:pPr>
        <w:pBdr>
          <w:top w:val="nil"/>
          <w:left w:val="nil"/>
          <w:bottom w:val="nil"/>
          <w:right w:val="nil"/>
          <w:between w:val="nil"/>
        </w:pBdr>
        <w:tabs>
          <w:tab w:val="left" w:pos="360"/>
          <w:tab w:val="left" w:pos="720"/>
          <w:tab w:val="left" w:pos="1080"/>
          <w:tab w:val="left" w:pos="1440"/>
        </w:tabs>
        <w:rPr>
          <w:color w:val="000000"/>
        </w:rPr>
      </w:pPr>
    </w:p>
    <w:p w14:paraId="696A33F1" w14:textId="0953161D" w:rsidR="00A67717" w:rsidRDefault="009C734A" w:rsidP="00AB4AF3">
      <w:pPr>
        <w:pBdr>
          <w:top w:val="nil"/>
          <w:left w:val="nil"/>
          <w:bottom w:val="nil"/>
          <w:right w:val="nil"/>
          <w:between w:val="nil"/>
        </w:pBdr>
        <w:tabs>
          <w:tab w:val="left" w:pos="360"/>
          <w:tab w:val="left" w:pos="720"/>
          <w:tab w:val="left" w:pos="1080"/>
          <w:tab w:val="left" w:pos="1440"/>
        </w:tabs>
        <w:rPr>
          <w:color w:val="000000"/>
        </w:rPr>
      </w:pPr>
      <w:r>
        <w:rPr>
          <w:color w:val="000000"/>
        </w:rPr>
        <w:lastRenderedPageBreak/>
        <w:t xml:space="preserve">3. </w:t>
      </w:r>
      <w:r w:rsidR="000F451C">
        <w:rPr>
          <w:b/>
          <w:color w:val="000000"/>
        </w:rPr>
        <w:t xml:space="preserve">Project Timeline: </w:t>
      </w:r>
      <w:r>
        <w:rPr>
          <w:color w:val="000000"/>
        </w:rPr>
        <w:t xml:space="preserve">If the SBIR Phase II </w:t>
      </w:r>
      <w:r w:rsidR="00CA3697">
        <w:rPr>
          <w:color w:val="000000"/>
        </w:rPr>
        <w:t xml:space="preserve">proposal </w:t>
      </w:r>
      <w:r>
        <w:rPr>
          <w:color w:val="000000"/>
        </w:rPr>
        <w:t xml:space="preserve">is </w:t>
      </w:r>
      <w:r w:rsidR="00CA3697">
        <w:rPr>
          <w:color w:val="000000"/>
        </w:rPr>
        <w:t>selected and awarded</w:t>
      </w:r>
      <w:r>
        <w:rPr>
          <w:color w:val="000000"/>
        </w:rPr>
        <w:t xml:space="preserve">, we expect this project to be executed from </w:t>
      </w:r>
      <w:r>
        <w:rPr>
          <w:color w:val="000000"/>
          <w:highlight w:val="yellow"/>
        </w:rPr>
        <w:t>&lt;&lt;start month&gt;&gt;</w:t>
      </w:r>
      <w:r>
        <w:rPr>
          <w:color w:val="000000"/>
        </w:rPr>
        <w:t xml:space="preserve"> to </w:t>
      </w:r>
      <w:r>
        <w:rPr>
          <w:color w:val="000000"/>
          <w:highlight w:val="yellow"/>
        </w:rPr>
        <w:t>&lt;&lt;end month&gt;&gt;</w:t>
      </w:r>
      <w:r>
        <w:rPr>
          <w:color w:val="000000"/>
        </w:rPr>
        <w:t xml:space="preserve">. </w:t>
      </w:r>
    </w:p>
    <w:p w14:paraId="2A578F7A" w14:textId="77777777" w:rsidR="00A67717" w:rsidRDefault="00A67717" w:rsidP="00AB4AF3">
      <w:pPr>
        <w:pBdr>
          <w:top w:val="nil"/>
          <w:left w:val="nil"/>
          <w:bottom w:val="nil"/>
          <w:right w:val="nil"/>
          <w:between w:val="nil"/>
        </w:pBdr>
        <w:tabs>
          <w:tab w:val="left" w:pos="360"/>
          <w:tab w:val="left" w:pos="720"/>
          <w:tab w:val="left" w:pos="1080"/>
          <w:tab w:val="left" w:pos="1440"/>
        </w:tabs>
      </w:pPr>
    </w:p>
    <w:p w14:paraId="11592945" w14:textId="3EC1EFA8" w:rsidR="00551AD0" w:rsidRPr="008C650D" w:rsidRDefault="009C734A" w:rsidP="00AB4AF3">
      <w:pPr>
        <w:pBdr>
          <w:top w:val="nil"/>
          <w:left w:val="nil"/>
          <w:bottom w:val="nil"/>
          <w:right w:val="nil"/>
          <w:between w:val="nil"/>
        </w:pBdr>
        <w:tabs>
          <w:tab w:val="left" w:pos="360"/>
          <w:tab w:val="left" w:pos="720"/>
          <w:tab w:val="left" w:pos="1080"/>
          <w:tab w:val="left" w:pos="1440"/>
        </w:tabs>
        <w:rPr>
          <w:b/>
        </w:rPr>
      </w:pPr>
      <w:r w:rsidRPr="0077110E">
        <w:t>4.</w:t>
      </w:r>
      <w:r w:rsidR="00402A66" w:rsidRPr="0077110E">
        <w:t xml:space="preserve">  </w:t>
      </w:r>
      <w:r w:rsidR="0043637C">
        <w:rPr>
          <w:b/>
        </w:rPr>
        <w:t>M</w:t>
      </w:r>
      <w:r w:rsidR="00402A66" w:rsidRPr="008C650D">
        <w:rPr>
          <w:b/>
        </w:rPr>
        <w:t>atching Funds</w:t>
      </w:r>
      <w:r w:rsidR="0043637C">
        <w:rPr>
          <w:b/>
        </w:rPr>
        <w:t xml:space="preserve"> from</w:t>
      </w:r>
      <w:r w:rsidR="000F451C" w:rsidRPr="000F451C">
        <w:rPr>
          <w:b/>
        </w:rPr>
        <w:t xml:space="preserve"> </w:t>
      </w:r>
      <w:r w:rsidR="000F451C" w:rsidRPr="008C650D">
        <w:rPr>
          <w:b/>
          <w:color w:val="000000"/>
          <w:highlight w:val="yellow"/>
        </w:rPr>
        <w:t>&lt;&lt;AF Customer&gt;&gt;</w:t>
      </w:r>
      <w:r w:rsidR="00402A66" w:rsidRPr="008C650D">
        <w:rPr>
          <w:b/>
        </w:rPr>
        <w:t>:</w:t>
      </w:r>
      <w:r w:rsidRPr="008C650D">
        <w:rPr>
          <w:b/>
        </w:rPr>
        <w:t xml:space="preserve"> </w:t>
      </w:r>
      <w:r w:rsidRPr="008C650D">
        <w:rPr>
          <w:color w:val="FF0000"/>
        </w:rPr>
        <w:t>(</w:t>
      </w:r>
      <w:r w:rsidR="00402A66" w:rsidRPr="008C650D">
        <w:rPr>
          <w:color w:val="FF0000"/>
        </w:rPr>
        <w:t xml:space="preserve">DELETE FROM TEMPLATE BEFORE SIGNING: </w:t>
      </w:r>
      <w:r w:rsidR="00597B7C">
        <w:rPr>
          <w:color w:val="FF0000"/>
        </w:rPr>
        <w:t xml:space="preserve">In general, </w:t>
      </w:r>
      <w:r w:rsidR="009C4326">
        <w:rPr>
          <w:color w:val="FF0000"/>
        </w:rPr>
        <w:t xml:space="preserve">AF Customer’s </w:t>
      </w:r>
      <w:r w:rsidR="00597B7C">
        <w:rPr>
          <w:color w:val="FF0000"/>
        </w:rPr>
        <w:t xml:space="preserve">matching </w:t>
      </w:r>
      <w:r w:rsidR="009C4326">
        <w:rPr>
          <w:color w:val="FF0000"/>
        </w:rPr>
        <w:t xml:space="preserve">Federal </w:t>
      </w:r>
      <w:r w:rsidR="00597B7C">
        <w:rPr>
          <w:color w:val="FF0000"/>
        </w:rPr>
        <w:t xml:space="preserve">funds are not required for Phase II SBIR awards. However, AF Customer may wish to </w:t>
      </w:r>
      <w:r w:rsidR="00474062">
        <w:rPr>
          <w:color w:val="FF0000"/>
        </w:rPr>
        <w:t xml:space="preserve">provide </w:t>
      </w:r>
      <w:r w:rsidR="0043637C">
        <w:rPr>
          <w:color w:val="FF0000"/>
        </w:rPr>
        <w:t>its own funds to supplement or match</w:t>
      </w:r>
      <w:r w:rsidR="00474062">
        <w:rPr>
          <w:color w:val="FF0000"/>
        </w:rPr>
        <w:t xml:space="preserve"> </w:t>
      </w:r>
      <w:r w:rsidR="0043637C">
        <w:rPr>
          <w:color w:val="FF0000"/>
        </w:rPr>
        <w:t xml:space="preserve">SBIR program </w:t>
      </w:r>
      <w:r w:rsidR="00474062">
        <w:rPr>
          <w:color w:val="FF0000"/>
        </w:rPr>
        <w:t>funds in order to increase project success</w:t>
      </w:r>
      <w:r w:rsidR="001F2D82">
        <w:rPr>
          <w:color w:val="FF0000"/>
        </w:rPr>
        <w:t xml:space="preserve"> and likelihood of selection according to </w:t>
      </w:r>
      <w:r w:rsidR="00FA1F9C">
        <w:rPr>
          <w:color w:val="FF0000"/>
        </w:rPr>
        <w:t>Reference (b), (Appendix I)</w:t>
      </w:r>
      <w:r w:rsidR="001F2D82">
        <w:rPr>
          <w:color w:val="FF0000"/>
        </w:rPr>
        <w:t>(e.)</w:t>
      </w:r>
      <w:r w:rsidR="001F2D82" w:rsidRPr="001F2D82">
        <w:rPr>
          <w:color w:val="FF0000"/>
        </w:rPr>
        <w:t>§4</w:t>
      </w:r>
      <w:r w:rsidR="001F2D82">
        <w:rPr>
          <w:color w:val="FF0000"/>
        </w:rPr>
        <w:t>(b)(1)(v)(B)</w:t>
      </w:r>
      <w:r w:rsidR="00FA1F9C">
        <w:rPr>
          <w:color w:val="FF0000"/>
        </w:rPr>
        <w:t>.</w:t>
      </w:r>
    </w:p>
    <w:p w14:paraId="24765DE9" w14:textId="42D310C2" w:rsidR="00D93F6F" w:rsidRDefault="00D93F6F" w:rsidP="00AB4AF3">
      <w:pPr>
        <w:pBdr>
          <w:top w:val="nil"/>
          <w:left w:val="nil"/>
          <w:bottom w:val="nil"/>
          <w:right w:val="nil"/>
          <w:between w:val="nil"/>
        </w:pBdr>
        <w:tabs>
          <w:tab w:val="left" w:pos="360"/>
          <w:tab w:val="left" w:pos="720"/>
          <w:tab w:val="left" w:pos="1080"/>
          <w:tab w:val="left" w:pos="1440"/>
        </w:tabs>
        <w:rPr>
          <w:color w:val="FF0000"/>
        </w:rPr>
      </w:pPr>
    </w:p>
    <w:p w14:paraId="6A931BBD" w14:textId="77777777" w:rsidR="00FA1F9C" w:rsidRDefault="00FA1F9C" w:rsidP="00FA1F9C">
      <w:pPr>
        <w:pBdr>
          <w:top w:val="nil"/>
          <w:left w:val="nil"/>
          <w:bottom w:val="nil"/>
          <w:right w:val="nil"/>
          <w:between w:val="nil"/>
        </w:pBdr>
        <w:tabs>
          <w:tab w:val="left" w:pos="360"/>
          <w:tab w:val="left" w:pos="720"/>
          <w:tab w:val="left" w:pos="1080"/>
          <w:tab w:val="left" w:pos="1440"/>
        </w:tabs>
        <w:rPr>
          <w:color w:val="FF0000"/>
        </w:rPr>
      </w:pPr>
      <w:r>
        <w:rPr>
          <w:color w:val="FF0000"/>
        </w:rPr>
        <w:t xml:space="preserve">Regulatory Basis: Pursuant to Reference (b), AF Customer may expend its non-SBIR funds as matches or supplements to the Phase II award, with or without additional SBIR funds. Such supplements or matches are known as “Phase IIB enhancements.” Reference (b) also authorizes supplemental or matching funds from certain non-Federal sources, including along with non-SBIR Federal funds, for Phase IIB enhancements. DFARS Subpart 204.71, </w:t>
      </w:r>
      <w:r w:rsidRPr="00105FA1">
        <w:rPr>
          <w:i/>
          <w:color w:val="FF0000"/>
        </w:rPr>
        <w:t>Uniform Contract Line Item Numbering System</w:t>
      </w:r>
      <w:r>
        <w:rPr>
          <w:color w:val="FF0000"/>
        </w:rPr>
        <w:t xml:space="preserve">, contains procedures for applying multiple lines of accounting to a single contract, including modifications.   </w:t>
      </w:r>
    </w:p>
    <w:p w14:paraId="3636ACE2" w14:textId="77777777" w:rsidR="00FA1F9C" w:rsidRDefault="00FA1F9C" w:rsidP="00AB4AF3">
      <w:pPr>
        <w:pBdr>
          <w:top w:val="nil"/>
          <w:left w:val="nil"/>
          <w:bottom w:val="nil"/>
          <w:right w:val="nil"/>
          <w:between w:val="nil"/>
        </w:pBdr>
        <w:tabs>
          <w:tab w:val="left" w:pos="360"/>
          <w:tab w:val="left" w:pos="720"/>
          <w:tab w:val="left" w:pos="1080"/>
          <w:tab w:val="left" w:pos="1440"/>
        </w:tabs>
        <w:rPr>
          <w:color w:val="FF0000"/>
        </w:rPr>
      </w:pPr>
    </w:p>
    <w:p w14:paraId="589BD7F8" w14:textId="6DFC256C" w:rsidR="007A6274" w:rsidRPr="00E012D6" w:rsidRDefault="00E012D6" w:rsidP="00AB4AF3">
      <w:pPr>
        <w:pBdr>
          <w:top w:val="nil"/>
          <w:left w:val="nil"/>
          <w:bottom w:val="nil"/>
          <w:right w:val="nil"/>
          <w:between w:val="nil"/>
        </w:pBdr>
        <w:tabs>
          <w:tab w:val="left" w:pos="360"/>
          <w:tab w:val="left" w:pos="720"/>
          <w:tab w:val="left" w:pos="1080"/>
          <w:tab w:val="left" w:pos="1440"/>
        </w:tabs>
        <w:rPr>
          <w:color w:val="FF0000"/>
        </w:rPr>
      </w:pPr>
      <w:r w:rsidRPr="00E012D6">
        <w:rPr>
          <w:color w:val="FF0000"/>
        </w:rPr>
        <w:t xml:space="preserve">In order to be </w:t>
      </w:r>
      <w:r w:rsidRPr="001F2D82">
        <w:rPr>
          <w:color w:val="FF0000"/>
        </w:rPr>
        <w:t>considered</w:t>
      </w:r>
      <w:r w:rsidR="00FA1F9C">
        <w:rPr>
          <w:color w:val="FF0000"/>
        </w:rPr>
        <w:t>/included</w:t>
      </w:r>
      <w:r w:rsidRPr="001F2D82">
        <w:rPr>
          <w:color w:val="FF0000"/>
        </w:rPr>
        <w:t>, matching f</w:t>
      </w:r>
      <w:r w:rsidR="007A6274" w:rsidRPr="001F2D82">
        <w:rPr>
          <w:color w:val="FF0000"/>
        </w:rPr>
        <w:t xml:space="preserve">unds must arrive at </w:t>
      </w:r>
      <w:r w:rsidRPr="001F2D82">
        <w:rPr>
          <w:color w:val="FF0000"/>
        </w:rPr>
        <w:t xml:space="preserve">AFRL/PK no later than 30 days after </w:t>
      </w:r>
      <w:r w:rsidR="008A0BFC" w:rsidRPr="001F2D82">
        <w:rPr>
          <w:b/>
          <w:bCs/>
          <w:color w:val="FF0000"/>
        </w:rPr>
        <w:t>Close of the Solicitation</w:t>
      </w:r>
      <w:r w:rsidRPr="001F2D82">
        <w:rPr>
          <w:color w:val="FF0000"/>
        </w:rPr>
        <w:t xml:space="preserve"> (funds may be transferred early).</w:t>
      </w:r>
    </w:p>
    <w:p w14:paraId="2D3E45A9" w14:textId="49032C67" w:rsidR="007A6274" w:rsidRPr="00E012D6" w:rsidRDefault="007A6274" w:rsidP="00AB4AF3">
      <w:pPr>
        <w:pBdr>
          <w:top w:val="nil"/>
          <w:left w:val="nil"/>
          <w:bottom w:val="nil"/>
          <w:right w:val="nil"/>
          <w:between w:val="nil"/>
        </w:pBdr>
        <w:tabs>
          <w:tab w:val="left" w:pos="360"/>
          <w:tab w:val="left" w:pos="720"/>
          <w:tab w:val="left" w:pos="1080"/>
          <w:tab w:val="left" w:pos="1440"/>
        </w:tabs>
        <w:rPr>
          <w:color w:val="FF0000"/>
        </w:rPr>
      </w:pPr>
    </w:p>
    <w:p w14:paraId="0203EBE3" w14:textId="7437A615" w:rsidR="001D2000" w:rsidRDefault="001D2000" w:rsidP="001D2000">
      <w:pPr>
        <w:pBdr>
          <w:top w:val="nil"/>
          <w:left w:val="nil"/>
          <w:bottom w:val="nil"/>
          <w:right w:val="nil"/>
          <w:between w:val="nil"/>
        </w:pBdr>
        <w:tabs>
          <w:tab w:val="left" w:pos="360"/>
          <w:tab w:val="left" w:pos="720"/>
          <w:tab w:val="left" w:pos="1080"/>
          <w:tab w:val="left" w:pos="1440"/>
        </w:tabs>
        <w:rPr>
          <w:color w:val="FF0000"/>
        </w:rPr>
      </w:pPr>
      <w:r w:rsidRPr="00E012D6">
        <w:rPr>
          <w:color w:val="FF0000"/>
        </w:rPr>
        <w:t xml:space="preserve">To initiate the fund-transfer process, </w:t>
      </w:r>
      <w:r>
        <w:rPr>
          <w:color w:val="FF0000"/>
        </w:rPr>
        <w:t xml:space="preserve">simply </w:t>
      </w:r>
      <w:r w:rsidRPr="00E012D6">
        <w:rPr>
          <w:color w:val="FF0000"/>
        </w:rPr>
        <w:t xml:space="preserve">email </w:t>
      </w:r>
      <w:hyperlink r:id="rId10" w:history="1">
        <w:r w:rsidRPr="004861F3">
          <w:rPr>
            <w:rStyle w:val="Hyperlink"/>
          </w:rPr>
          <w:t>AFRL.SBIR.STTR@us.af.mil</w:t>
        </w:r>
      </w:hyperlink>
      <w:r w:rsidRPr="00E012D6">
        <w:rPr>
          <w:color w:val="FF0000"/>
        </w:rPr>
        <w:t xml:space="preserve"> </w:t>
      </w:r>
      <w:r>
        <w:rPr>
          <w:color w:val="FF0000"/>
        </w:rPr>
        <w:t xml:space="preserve">– you will get a canned response that contains the </w:t>
      </w:r>
      <w:r w:rsidR="001F2D82">
        <w:rPr>
          <w:color w:val="FF0000"/>
        </w:rPr>
        <w:t>fund-transfer</w:t>
      </w:r>
      <w:r>
        <w:rPr>
          <w:color w:val="FF0000"/>
        </w:rPr>
        <w:t xml:space="preserve"> request template and additional guidance.</w:t>
      </w:r>
    </w:p>
    <w:p w14:paraId="2EE9432F" w14:textId="45913440" w:rsidR="006D7D22" w:rsidRDefault="006D7D22" w:rsidP="006D7D22">
      <w:pPr>
        <w:pBdr>
          <w:top w:val="nil"/>
          <w:left w:val="nil"/>
          <w:bottom w:val="nil"/>
          <w:right w:val="nil"/>
          <w:between w:val="nil"/>
        </w:pBdr>
        <w:tabs>
          <w:tab w:val="left" w:pos="360"/>
          <w:tab w:val="left" w:pos="720"/>
          <w:tab w:val="left" w:pos="1080"/>
          <w:tab w:val="left" w:pos="1440"/>
        </w:tabs>
        <w:rPr>
          <w:color w:val="FF0000"/>
        </w:rPr>
      </w:pPr>
    </w:p>
    <w:p w14:paraId="6E8E4401" w14:textId="27344171" w:rsidR="006D7D22" w:rsidRPr="00105FA1" w:rsidRDefault="006D7D22" w:rsidP="006D7D22">
      <w:pPr>
        <w:pBdr>
          <w:top w:val="nil"/>
          <w:left w:val="nil"/>
          <w:bottom w:val="nil"/>
          <w:right w:val="nil"/>
          <w:between w:val="nil"/>
        </w:pBdr>
        <w:tabs>
          <w:tab w:val="left" w:pos="360"/>
          <w:tab w:val="left" w:pos="720"/>
          <w:tab w:val="left" w:pos="1080"/>
          <w:tab w:val="left" w:pos="1440"/>
        </w:tabs>
        <w:rPr>
          <w:color w:val="FF0000"/>
        </w:rPr>
      </w:pPr>
      <w:r>
        <w:rPr>
          <w:color w:val="FF0000"/>
        </w:rPr>
        <w:t xml:space="preserve">NOTE – For the purposes of </w:t>
      </w:r>
      <w:r w:rsidR="00366389">
        <w:rPr>
          <w:color w:val="FF0000"/>
        </w:rPr>
        <w:t xml:space="preserve">evaluating </w:t>
      </w:r>
      <w:r>
        <w:rPr>
          <w:color w:val="FF0000"/>
        </w:rPr>
        <w:t>matching</w:t>
      </w:r>
      <w:r w:rsidR="00366389">
        <w:rPr>
          <w:color w:val="FF0000"/>
        </w:rPr>
        <w:t xml:space="preserve"> </w:t>
      </w:r>
      <w:r w:rsidR="00C55F3E">
        <w:rPr>
          <w:color w:val="FF0000"/>
        </w:rPr>
        <w:t>or supplemental funds</w:t>
      </w:r>
      <w:r>
        <w:rPr>
          <w:color w:val="FF0000"/>
        </w:rPr>
        <w:t xml:space="preserve">, we will also consider Phase III SBIR awards that </w:t>
      </w:r>
      <w:r w:rsidRPr="00AA6D3A">
        <w:rPr>
          <w:color w:val="FF0000"/>
        </w:rPr>
        <w:t>derive from</w:t>
      </w:r>
      <w:r w:rsidR="00366389">
        <w:rPr>
          <w:color w:val="FF0000"/>
        </w:rPr>
        <w:t>, extend, or complete the effort under</w:t>
      </w:r>
      <w:r w:rsidR="00A45A89">
        <w:rPr>
          <w:color w:val="FF0000"/>
        </w:rPr>
        <w:t xml:space="preserve"> </w:t>
      </w:r>
      <w:r w:rsidR="007A0A4F">
        <w:rPr>
          <w:color w:val="FF0000"/>
        </w:rPr>
        <w:t xml:space="preserve">an SBIR or </w:t>
      </w:r>
      <w:r w:rsidR="00366389">
        <w:rPr>
          <w:color w:val="FF0000"/>
        </w:rPr>
        <w:t xml:space="preserve">an </w:t>
      </w:r>
      <w:r w:rsidR="007A0A4F">
        <w:rPr>
          <w:color w:val="FF0000"/>
        </w:rPr>
        <w:t xml:space="preserve">STTR Phase I award </w:t>
      </w:r>
      <w:r w:rsidR="00366389">
        <w:rPr>
          <w:color w:val="FF0000"/>
        </w:rPr>
        <w:t xml:space="preserve">from the Air Force or from another Federal agency </w:t>
      </w:r>
      <w:r w:rsidR="007A0A4F">
        <w:rPr>
          <w:color w:val="FF0000"/>
        </w:rPr>
        <w:t>on the same topic</w:t>
      </w:r>
      <w:r w:rsidR="00366389">
        <w:rPr>
          <w:color w:val="FF0000"/>
        </w:rPr>
        <w:t>, consistent with References (a) and (b).</w:t>
      </w:r>
      <w:r w:rsidR="007A0A4F">
        <w:rPr>
          <w:color w:val="FF0000"/>
        </w:rPr>
        <w:t xml:space="preserve"> </w:t>
      </w:r>
      <w:r>
        <w:rPr>
          <w:color w:val="FF0000"/>
        </w:rPr>
        <w:t xml:space="preserve"> </w:t>
      </w:r>
      <w:r w:rsidR="00366389">
        <w:rPr>
          <w:color w:val="FF0000"/>
        </w:rPr>
        <w:t xml:space="preserve">Such Phase III </w:t>
      </w:r>
      <w:r w:rsidR="00366389" w:rsidRPr="001F2D82">
        <w:rPr>
          <w:color w:val="FF0000"/>
        </w:rPr>
        <w:t>awards must be</w:t>
      </w:r>
      <w:r w:rsidRPr="001F2D82">
        <w:rPr>
          <w:color w:val="FF0000"/>
        </w:rPr>
        <w:t xml:space="preserve"> executed no later than </w:t>
      </w:r>
      <w:r w:rsidR="002C594C" w:rsidRPr="001F2D82">
        <w:rPr>
          <w:color w:val="FF0000"/>
        </w:rPr>
        <w:t xml:space="preserve">30 days after </w:t>
      </w:r>
      <w:r w:rsidR="002C594C" w:rsidRPr="001F2D82">
        <w:rPr>
          <w:b/>
          <w:bCs/>
          <w:color w:val="FF0000"/>
        </w:rPr>
        <w:t>Close of the Solicitation</w:t>
      </w:r>
      <w:r w:rsidRPr="001F2D82">
        <w:rPr>
          <w:color w:val="FF0000"/>
        </w:rPr>
        <w:t>.</w:t>
      </w:r>
      <w:r w:rsidR="00366389">
        <w:rPr>
          <w:color w:val="FF0000"/>
        </w:rPr>
        <w:t xml:space="preserve">  This </w:t>
      </w:r>
      <w:r w:rsidR="00C55F3E">
        <w:rPr>
          <w:color w:val="FF0000"/>
        </w:rPr>
        <w:t xml:space="preserve">approach enables AF Customers to retain control over the matching or supplemental funds, rather than transferring them to AFRL. </w:t>
      </w:r>
    </w:p>
    <w:p w14:paraId="3B5648EF" w14:textId="77777777" w:rsidR="00F640B7" w:rsidRDefault="00F640B7">
      <w:pPr>
        <w:pBdr>
          <w:top w:val="nil"/>
          <w:left w:val="nil"/>
          <w:bottom w:val="nil"/>
          <w:right w:val="nil"/>
          <w:between w:val="nil"/>
        </w:pBdr>
        <w:tabs>
          <w:tab w:val="left" w:pos="360"/>
          <w:tab w:val="left" w:pos="720"/>
          <w:tab w:val="left" w:pos="1080"/>
          <w:tab w:val="left" w:pos="1440"/>
        </w:tabs>
        <w:rPr>
          <w:color w:val="FF0000"/>
        </w:rPr>
      </w:pPr>
    </w:p>
    <w:p w14:paraId="087343CD" w14:textId="27F06BD2" w:rsidR="0036041F" w:rsidRDefault="0036041F" w:rsidP="0036041F">
      <w:pPr>
        <w:pBdr>
          <w:top w:val="nil"/>
          <w:left w:val="nil"/>
          <w:bottom w:val="nil"/>
          <w:right w:val="nil"/>
          <w:between w:val="nil"/>
        </w:pBdr>
        <w:tabs>
          <w:tab w:val="left" w:pos="360"/>
          <w:tab w:val="left" w:pos="720"/>
          <w:tab w:val="left" w:pos="1080"/>
          <w:tab w:val="left" w:pos="1440"/>
        </w:tabs>
      </w:pPr>
      <w:r>
        <w:rPr>
          <w:b/>
          <w:color w:val="FF0000"/>
        </w:rPr>
        <w:t>If non-SBIR matching funds ARE</w:t>
      </w:r>
      <w:r w:rsidRPr="008C5900">
        <w:rPr>
          <w:b/>
          <w:color w:val="FF0000"/>
        </w:rPr>
        <w:t xml:space="preserve"> planned</w:t>
      </w:r>
      <w:r w:rsidR="008A0BFC">
        <w:rPr>
          <w:b/>
          <w:color w:val="FF0000"/>
        </w:rPr>
        <w:t>,</w:t>
      </w:r>
      <w:r>
        <w:rPr>
          <w:b/>
          <w:color w:val="FF0000"/>
        </w:rPr>
        <w:t xml:space="preserve"> </w:t>
      </w:r>
      <w:r w:rsidRPr="008C5900">
        <w:rPr>
          <w:b/>
          <w:color w:val="FF0000"/>
        </w:rPr>
        <w:t xml:space="preserve">use this language: </w:t>
      </w:r>
      <w:r w:rsidRPr="008C650D">
        <w:t>If a</w:t>
      </w:r>
      <w:r w:rsidRPr="008C650D">
        <w:rPr>
          <w:sz w:val="20"/>
          <w:szCs w:val="20"/>
        </w:rPr>
        <w:t xml:space="preserve"> </w:t>
      </w:r>
      <w:r w:rsidRPr="00105FA1">
        <w:rPr>
          <w:color w:val="000000" w:themeColor="text1"/>
        </w:rPr>
        <w:t>P</w:t>
      </w:r>
      <w:r w:rsidRPr="008A0BFC">
        <w:rPr>
          <w:color w:val="000000" w:themeColor="text1"/>
        </w:rPr>
        <w:t>h</w:t>
      </w:r>
      <w:r w:rsidRPr="008A0BFC">
        <w:t xml:space="preserve">ase </w:t>
      </w:r>
      <w:r>
        <w:t xml:space="preserve">II award is made, </w:t>
      </w:r>
      <w:r>
        <w:rPr>
          <w:highlight w:val="yellow"/>
        </w:rPr>
        <w:t>&lt;&lt;AF Customer&gt;&gt;</w:t>
      </w:r>
      <w:r>
        <w:t xml:space="preserve"> commits to providing  </w:t>
      </w:r>
      <w:r>
        <w:rPr>
          <w:highlight w:val="yellow"/>
        </w:rPr>
        <w:t>&lt;&lt;amount of matching funds&gt;&gt;</w:t>
      </w:r>
      <w:r>
        <w:t xml:space="preserve"> non-SBIR Federal funds.  </w:t>
      </w:r>
      <w:r>
        <w:rPr>
          <w:highlight w:val="yellow"/>
        </w:rPr>
        <w:t>&lt;&lt;AF Customer Finance Management Office symbol&gt;&gt;</w:t>
      </w:r>
      <w:r>
        <w:t xml:space="preserve"> concurs with this use of </w:t>
      </w:r>
      <w:r>
        <w:rPr>
          <w:highlight w:val="yellow"/>
        </w:rPr>
        <w:t>&lt;&lt;AF Customer’s&gt;&gt;</w:t>
      </w:r>
      <w:r>
        <w:t xml:space="preserve"> funds.  </w:t>
      </w:r>
    </w:p>
    <w:p w14:paraId="48FCBA42" w14:textId="77777777" w:rsidR="0036041F" w:rsidRDefault="0036041F" w:rsidP="0036041F">
      <w:pPr>
        <w:pBdr>
          <w:top w:val="nil"/>
          <w:left w:val="nil"/>
          <w:bottom w:val="nil"/>
          <w:right w:val="nil"/>
          <w:between w:val="nil"/>
        </w:pBdr>
        <w:tabs>
          <w:tab w:val="left" w:pos="360"/>
          <w:tab w:val="left" w:pos="720"/>
          <w:tab w:val="left" w:pos="1080"/>
          <w:tab w:val="left" w:pos="1440"/>
        </w:tabs>
      </w:pPr>
    </w:p>
    <w:p w14:paraId="228244F4" w14:textId="046A863B" w:rsidR="0036041F" w:rsidRDefault="0036041F" w:rsidP="0036041F">
      <w:pPr>
        <w:pBdr>
          <w:top w:val="nil"/>
          <w:left w:val="nil"/>
          <w:bottom w:val="nil"/>
          <w:right w:val="nil"/>
          <w:between w:val="nil"/>
        </w:pBdr>
        <w:tabs>
          <w:tab w:val="left" w:pos="360"/>
          <w:tab w:val="left" w:pos="720"/>
          <w:tab w:val="left" w:pos="1080"/>
          <w:tab w:val="left" w:pos="1440"/>
        </w:tabs>
        <w:ind w:left="360"/>
      </w:pPr>
      <w:r>
        <w:rPr>
          <w:b/>
          <w:color w:val="FF0000"/>
        </w:rPr>
        <w:t>If matching funds will be applied directly to Phase II (via funds transfer to AFRL/PK), use this language:</w:t>
      </w:r>
      <w:r>
        <w:t xml:space="preserve"> </w:t>
      </w:r>
      <w:r>
        <w:rPr>
          <w:highlight w:val="yellow"/>
        </w:rPr>
        <w:t>&lt;&lt;AF Customer&gt;&gt;</w:t>
      </w:r>
      <w:r>
        <w:t xml:space="preserve"> will </w:t>
      </w:r>
      <w:r w:rsidRPr="000E0A6A">
        <w:t xml:space="preserve">transfer the funds to AFRL/PK no later than 30 days after </w:t>
      </w:r>
      <w:r w:rsidR="008A0BFC" w:rsidRPr="000E0A6A">
        <w:rPr>
          <w:b/>
          <w:bCs/>
        </w:rPr>
        <w:t>Close of the Solicitation</w:t>
      </w:r>
      <w:r w:rsidRPr="000E0A6A">
        <w:t xml:space="preserve"> (funds</w:t>
      </w:r>
      <w:r>
        <w:t xml:space="preserve"> may be transferred early).  </w:t>
      </w:r>
      <w:r>
        <w:rPr>
          <w:highlight w:val="yellow"/>
        </w:rPr>
        <w:t>&lt;&lt;AF Customer&gt;&gt;</w:t>
      </w:r>
      <w:r>
        <w:t xml:space="preserve"> recognizes that, if the funds do not arrive at AFRL/PK within </w:t>
      </w:r>
      <w:r w:rsidRPr="000E0A6A">
        <w:t xml:space="preserve">30 days of </w:t>
      </w:r>
      <w:r w:rsidR="008A0BFC" w:rsidRPr="000E0A6A">
        <w:t>Close of the Solicitation</w:t>
      </w:r>
      <w:r w:rsidRPr="000E0A6A">
        <w:t>, then Phase</w:t>
      </w:r>
      <w:r>
        <w:t xml:space="preserve"> II may not be awarded.  If </w:t>
      </w:r>
      <w:r>
        <w:rPr>
          <w:highlight w:val="yellow"/>
        </w:rPr>
        <w:t>&lt;&lt;AF Customer&gt;&gt;</w:t>
      </w:r>
      <w:r>
        <w:t xml:space="preserve"> provides matching funds and </w:t>
      </w:r>
      <w:r>
        <w:rPr>
          <w:color w:val="000000"/>
        </w:rPr>
        <w:t>&lt;</w:t>
      </w:r>
      <w:r>
        <w:rPr>
          <w:color w:val="000000"/>
          <w:highlight w:val="yellow"/>
        </w:rPr>
        <w:t>&lt;SBIR Company&gt;&gt;</w:t>
      </w:r>
      <w:r>
        <w:rPr>
          <w:color w:val="000000"/>
        </w:rPr>
        <w:t xml:space="preserve"> is not selected for Phase II award, the funds will be returned to </w:t>
      </w:r>
      <w:r>
        <w:rPr>
          <w:highlight w:val="yellow"/>
        </w:rPr>
        <w:t>&lt;&lt;AF Customer&gt;&gt;</w:t>
      </w:r>
      <w:r>
        <w:t>.</w:t>
      </w:r>
    </w:p>
    <w:p w14:paraId="7A9C0959" w14:textId="77777777" w:rsidR="0036041F" w:rsidRDefault="0036041F" w:rsidP="0036041F">
      <w:pPr>
        <w:pBdr>
          <w:top w:val="nil"/>
          <w:left w:val="nil"/>
          <w:bottom w:val="nil"/>
          <w:right w:val="nil"/>
          <w:between w:val="nil"/>
        </w:pBdr>
        <w:tabs>
          <w:tab w:val="left" w:pos="360"/>
          <w:tab w:val="left" w:pos="720"/>
          <w:tab w:val="left" w:pos="1080"/>
          <w:tab w:val="left" w:pos="1440"/>
        </w:tabs>
      </w:pPr>
    </w:p>
    <w:p w14:paraId="4F1F8AD3" w14:textId="39B16418" w:rsidR="0036041F" w:rsidRPr="00E9132C" w:rsidRDefault="0036041F" w:rsidP="0036041F">
      <w:pPr>
        <w:pBdr>
          <w:top w:val="nil"/>
          <w:left w:val="nil"/>
          <w:bottom w:val="nil"/>
          <w:right w:val="nil"/>
          <w:between w:val="nil"/>
        </w:pBdr>
        <w:tabs>
          <w:tab w:val="left" w:pos="360"/>
          <w:tab w:val="left" w:pos="720"/>
          <w:tab w:val="left" w:pos="1080"/>
          <w:tab w:val="left" w:pos="1440"/>
        </w:tabs>
        <w:ind w:left="360"/>
      </w:pPr>
      <w:r>
        <w:rPr>
          <w:b/>
          <w:color w:val="FF0000"/>
        </w:rPr>
        <w:t>If matching funds will come in the form of your own Phase III,</w:t>
      </w:r>
      <w:r w:rsidRPr="008C5900">
        <w:rPr>
          <w:b/>
          <w:color w:val="FF0000"/>
        </w:rPr>
        <w:t xml:space="preserve"> use this languag</w:t>
      </w:r>
      <w:r>
        <w:rPr>
          <w:b/>
          <w:color w:val="FF0000"/>
        </w:rPr>
        <w:t>e:</w:t>
      </w:r>
      <w:r w:rsidRPr="00E9132C">
        <w:rPr>
          <w:highlight w:val="yellow"/>
        </w:rPr>
        <w:t xml:space="preserve"> </w:t>
      </w:r>
      <w:r>
        <w:rPr>
          <w:highlight w:val="yellow"/>
        </w:rPr>
        <w:t>&lt;&lt;AF Customer&gt;&gt;</w:t>
      </w:r>
      <w:r>
        <w:t xml:space="preserve"> will award a Phase III SBIR contrac</w:t>
      </w:r>
      <w:r w:rsidRPr="000E0A6A">
        <w:t xml:space="preserve">t no later than 30 days after </w:t>
      </w:r>
      <w:r w:rsidR="008A0BFC" w:rsidRPr="000E0A6A">
        <w:rPr>
          <w:b/>
          <w:bCs/>
        </w:rPr>
        <w:t xml:space="preserve">Close of the </w:t>
      </w:r>
      <w:r w:rsidR="008A0BFC" w:rsidRPr="000E0A6A">
        <w:rPr>
          <w:b/>
          <w:bCs/>
        </w:rPr>
        <w:lastRenderedPageBreak/>
        <w:t>Solicitation</w:t>
      </w:r>
      <w:r w:rsidRPr="000E0A6A">
        <w:t>.</w:t>
      </w:r>
      <w:r>
        <w:t xml:space="preserve"> </w:t>
      </w:r>
      <w:r>
        <w:rPr>
          <w:highlight w:val="yellow"/>
        </w:rPr>
        <w:t>&lt;&lt;AF Customer&gt;&gt;</w:t>
      </w:r>
      <w:r>
        <w:t xml:space="preserve"> recognizes that, if the Phase III award is not made withi</w:t>
      </w:r>
      <w:r w:rsidRPr="000E0A6A">
        <w:t xml:space="preserve">n 30 days of </w:t>
      </w:r>
      <w:r w:rsidR="008A0BFC" w:rsidRPr="000E0A6A">
        <w:t>Close of the Solicitation</w:t>
      </w:r>
      <w:r w:rsidRPr="000E0A6A">
        <w:t>, then</w:t>
      </w:r>
      <w:r>
        <w:t xml:space="preserve"> Phase II may not be awarded.  </w:t>
      </w:r>
      <w:r w:rsidR="008A0BFC">
        <w:t xml:space="preserve">However, such </w:t>
      </w:r>
      <w:r>
        <w:t>Phase III award does not guarantee selection and award of this Phase II.</w:t>
      </w:r>
    </w:p>
    <w:p w14:paraId="2428EC76" w14:textId="77777777" w:rsidR="00A67717" w:rsidRPr="00C30DB5" w:rsidRDefault="00A67717">
      <w:pPr>
        <w:pBdr>
          <w:top w:val="nil"/>
          <w:left w:val="nil"/>
          <w:bottom w:val="nil"/>
          <w:right w:val="nil"/>
          <w:between w:val="nil"/>
        </w:pBdr>
        <w:tabs>
          <w:tab w:val="left" w:pos="360"/>
          <w:tab w:val="left" w:pos="720"/>
          <w:tab w:val="left" w:pos="1080"/>
          <w:tab w:val="left" w:pos="1440"/>
        </w:tabs>
        <w:rPr>
          <w:color w:val="000000"/>
        </w:rPr>
      </w:pPr>
    </w:p>
    <w:p w14:paraId="368C0D9A" w14:textId="51F8C10F" w:rsidR="008D5B7A" w:rsidRDefault="00CA3697" w:rsidP="004815EA">
      <w:pPr>
        <w:pBdr>
          <w:top w:val="nil"/>
          <w:left w:val="nil"/>
          <w:bottom w:val="nil"/>
          <w:right w:val="nil"/>
          <w:between w:val="nil"/>
        </w:pBdr>
        <w:tabs>
          <w:tab w:val="left" w:pos="360"/>
          <w:tab w:val="left" w:pos="720"/>
          <w:tab w:val="left" w:pos="1080"/>
          <w:tab w:val="left" w:pos="1440"/>
        </w:tabs>
        <w:rPr>
          <w:color w:val="000000"/>
        </w:rPr>
      </w:pPr>
      <w:r>
        <w:t>5</w:t>
      </w:r>
      <w:r>
        <w:rPr>
          <w:color w:val="000000"/>
        </w:rPr>
        <w:t xml:space="preserve">. </w:t>
      </w:r>
      <w:r w:rsidR="00515006">
        <w:rPr>
          <w:b/>
          <w:color w:val="000000"/>
        </w:rPr>
        <w:t xml:space="preserve">Additional agreement: </w:t>
      </w:r>
      <w:r>
        <w:rPr>
          <w:color w:val="000000"/>
        </w:rPr>
        <w:t>If the SBIR Phase II effort is awarded</w:t>
      </w:r>
      <w:r w:rsidR="0039611F">
        <w:rPr>
          <w:color w:val="000000"/>
        </w:rPr>
        <w:t xml:space="preserve"> and </w:t>
      </w:r>
      <w:r w:rsidR="00E36538">
        <w:rPr>
          <w:color w:val="000000"/>
        </w:rPr>
        <w:t xml:space="preserve">if </w:t>
      </w:r>
      <w:r w:rsidR="0039611F">
        <w:rPr>
          <w:color w:val="000000"/>
        </w:rPr>
        <w:t>it becomes necessary</w:t>
      </w:r>
      <w:r w:rsidR="00E36538">
        <w:rPr>
          <w:color w:val="000000"/>
        </w:rPr>
        <w:t xml:space="preserve"> for project success</w:t>
      </w:r>
      <w:r w:rsidR="0039611F">
        <w:rPr>
          <w:color w:val="000000"/>
        </w:rPr>
        <w:t xml:space="preserve">, </w:t>
      </w:r>
      <w:r>
        <w:rPr>
          <w:color w:val="000000"/>
          <w:highlight w:val="yellow"/>
        </w:rPr>
        <w:t>&lt;&lt;AF Customer&gt;&gt;</w:t>
      </w:r>
      <w:r>
        <w:rPr>
          <w:color w:val="000000"/>
        </w:rPr>
        <w:t xml:space="preserve"> </w:t>
      </w:r>
      <w:r w:rsidR="00B006C0">
        <w:rPr>
          <w:color w:val="000000"/>
        </w:rPr>
        <w:t>would consult</w:t>
      </w:r>
      <w:r w:rsidR="00E36538" w:rsidRPr="00E36538">
        <w:rPr>
          <w:color w:val="000000"/>
        </w:rPr>
        <w:t xml:space="preserve"> with </w:t>
      </w:r>
      <w:r w:rsidR="00B006C0">
        <w:rPr>
          <w:color w:val="000000"/>
        </w:rPr>
        <w:t>Air Force legal, contracting, and SBIR</w:t>
      </w:r>
      <w:r w:rsidR="00E36538" w:rsidRPr="00E36538">
        <w:rPr>
          <w:color w:val="000000"/>
        </w:rPr>
        <w:t xml:space="preserve"> personnel </w:t>
      </w:r>
      <w:r w:rsidR="00B006C0">
        <w:rPr>
          <w:color w:val="000000"/>
        </w:rPr>
        <w:t xml:space="preserve">on further steps to </w:t>
      </w:r>
      <w:r w:rsidR="00E76FDE">
        <w:rPr>
          <w:color w:val="000000"/>
        </w:rPr>
        <w:t>formalize</w:t>
      </w:r>
      <w:r w:rsidR="00B006C0">
        <w:rPr>
          <w:color w:val="000000"/>
        </w:rPr>
        <w:t xml:space="preserve"> cooperation between </w:t>
      </w:r>
      <w:r w:rsidR="00B006C0">
        <w:rPr>
          <w:color w:val="000000"/>
          <w:highlight w:val="yellow"/>
        </w:rPr>
        <w:t>&lt;&lt;AF Customer&gt;&gt;</w:t>
      </w:r>
      <w:r w:rsidR="00B006C0">
        <w:rPr>
          <w:color w:val="000000"/>
        </w:rPr>
        <w:t xml:space="preserve"> and the SBIR company in the manner that protects the Government’s interests.  </w:t>
      </w:r>
    </w:p>
    <w:p w14:paraId="6C7E81C5" w14:textId="77777777" w:rsidR="008D5B7A" w:rsidRDefault="008D5B7A" w:rsidP="004815EA">
      <w:pPr>
        <w:pBdr>
          <w:top w:val="nil"/>
          <w:left w:val="nil"/>
          <w:bottom w:val="nil"/>
          <w:right w:val="nil"/>
          <w:between w:val="nil"/>
        </w:pBdr>
        <w:tabs>
          <w:tab w:val="left" w:pos="360"/>
          <w:tab w:val="left" w:pos="720"/>
          <w:tab w:val="left" w:pos="1080"/>
          <w:tab w:val="left" w:pos="1440"/>
        </w:tabs>
        <w:rPr>
          <w:color w:val="000000"/>
        </w:rPr>
      </w:pPr>
    </w:p>
    <w:p w14:paraId="1B3BB167" w14:textId="77777777" w:rsidR="008A0BFC" w:rsidRDefault="00B006C0">
      <w:pPr>
        <w:pBdr>
          <w:top w:val="nil"/>
          <w:left w:val="nil"/>
          <w:bottom w:val="nil"/>
          <w:right w:val="nil"/>
          <w:between w:val="nil"/>
        </w:pBdr>
        <w:tabs>
          <w:tab w:val="left" w:pos="360"/>
          <w:tab w:val="left" w:pos="720"/>
          <w:tab w:val="left" w:pos="1080"/>
          <w:tab w:val="left" w:pos="1440"/>
        </w:tabs>
        <w:rPr>
          <w:color w:val="000000"/>
        </w:rPr>
      </w:pPr>
      <w:r>
        <w:rPr>
          <w:color w:val="000000"/>
        </w:rPr>
        <w:t xml:space="preserve">Such steps may include, for example: </w:t>
      </w:r>
    </w:p>
    <w:p w14:paraId="182C11C1" w14:textId="113CE45D" w:rsidR="008A0BFC" w:rsidRDefault="00E76FDE">
      <w:pPr>
        <w:pBdr>
          <w:top w:val="nil"/>
          <w:left w:val="nil"/>
          <w:bottom w:val="nil"/>
          <w:right w:val="nil"/>
          <w:between w:val="nil"/>
        </w:pBdr>
        <w:tabs>
          <w:tab w:val="left" w:pos="360"/>
          <w:tab w:val="left" w:pos="720"/>
          <w:tab w:val="left" w:pos="1080"/>
          <w:tab w:val="left" w:pos="1440"/>
        </w:tabs>
        <w:rPr>
          <w:color w:val="000000"/>
        </w:rPr>
      </w:pPr>
      <w:r>
        <w:rPr>
          <w:color w:val="000000"/>
        </w:rPr>
        <w:tab/>
      </w:r>
      <w:r w:rsidR="00B006C0">
        <w:rPr>
          <w:color w:val="000000"/>
        </w:rPr>
        <w:t>(1) requesting AFRL</w:t>
      </w:r>
      <w:r>
        <w:rPr>
          <w:color w:val="000000"/>
        </w:rPr>
        <w:t>/PK</w:t>
      </w:r>
      <w:r w:rsidR="00B006C0">
        <w:rPr>
          <w:color w:val="000000"/>
        </w:rPr>
        <w:t xml:space="preserve"> to modify </w:t>
      </w:r>
      <w:r w:rsidR="00E36538" w:rsidRPr="00E36538">
        <w:rPr>
          <w:color w:val="000000"/>
        </w:rPr>
        <w:t>the SBIR Phase II award</w:t>
      </w:r>
      <w:r>
        <w:rPr>
          <w:color w:val="000000"/>
        </w:rPr>
        <w:t xml:space="preserve"> in order to include</w:t>
      </w:r>
      <w:r w:rsidR="00E36538" w:rsidRPr="00E36538">
        <w:rPr>
          <w:color w:val="000000"/>
        </w:rPr>
        <w:t xml:space="preserve"> information or contract clauses on government-furnished equipment</w:t>
      </w:r>
      <w:r w:rsidR="00B006C0">
        <w:rPr>
          <w:color w:val="000000"/>
        </w:rPr>
        <w:t xml:space="preserve"> (GFE)</w:t>
      </w:r>
      <w:r w:rsidR="00E36538" w:rsidRPr="00E36538">
        <w:rPr>
          <w:color w:val="000000"/>
        </w:rPr>
        <w:t xml:space="preserve">, </w:t>
      </w:r>
      <w:r w:rsidR="00B006C0">
        <w:rPr>
          <w:color w:val="000000"/>
        </w:rPr>
        <w:t xml:space="preserve">use of government </w:t>
      </w:r>
      <w:r w:rsidR="00E36538" w:rsidRPr="00E36538">
        <w:rPr>
          <w:color w:val="000000"/>
        </w:rPr>
        <w:t>facilities</w:t>
      </w:r>
      <w:r w:rsidR="008D5B7A">
        <w:rPr>
          <w:color w:val="000000"/>
        </w:rPr>
        <w:t xml:space="preserve"> for testing or demonstration</w:t>
      </w:r>
      <w:r w:rsidR="00E36538" w:rsidRPr="00E36538">
        <w:rPr>
          <w:color w:val="000000"/>
        </w:rPr>
        <w:t xml:space="preserve">, </w:t>
      </w:r>
      <w:r w:rsidR="008D5B7A">
        <w:rPr>
          <w:color w:val="000000"/>
        </w:rPr>
        <w:t xml:space="preserve">contributions of government data or personnel, </w:t>
      </w:r>
      <w:r w:rsidR="00E36538" w:rsidRPr="00E36538">
        <w:rPr>
          <w:color w:val="000000"/>
        </w:rPr>
        <w:t xml:space="preserve">or </w:t>
      </w:r>
      <w:r w:rsidR="008D5B7A">
        <w:rPr>
          <w:color w:val="000000"/>
        </w:rPr>
        <w:t xml:space="preserve">use of </w:t>
      </w:r>
      <w:r w:rsidR="00B006C0">
        <w:rPr>
          <w:color w:val="000000"/>
        </w:rPr>
        <w:t xml:space="preserve">government-provided </w:t>
      </w:r>
      <w:r w:rsidR="00E36538" w:rsidRPr="00E36538">
        <w:rPr>
          <w:color w:val="000000"/>
        </w:rPr>
        <w:t>licenses</w:t>
      </w:r>
      <w:r w:rsidR="00EF0AB6">
        <w:rPr>
          <w:color w:val="000000"/>
        </w:rPr>
        <w:t xml:space="preserve">;  </w:t>
      </w:r>
    </w:p>
    <w:p w14:paraId="58BD4C98" w14:textId="179C26C9" w:rsidR="008A0BFC" w:rsidRDefault="00E76FDE">
      <w:pPr>
        <w:pBdr>
          <w:top w:val="nil"/>
          <w:left w:val="nil"/>
          <w:bottom w:val="nil"/>
          <w:right w:val="nil"/>
          <w:between w:val="nil"/>
        </w:pBdr>
        <w:tabs>
          <w:tab w:val="left" w:pos="360"/>
          <w:tab w:val="left" w:pos="720"/>
          <w:tab w:val="left" w:pos="1080"/>
          <w:tab w:val="left" w:pos="1440"/>
        </w:tabs>
        <w:rPr>
          <w:color w:val="000000"/>
        </w:rPr>
      </w:pPr>
      <w:r>
        <w:rPr>
          <w:color w:val="000000"/>
        </w:rPr>
        <w:tab/>
      </w:r>
      <w:r w:rsidR="00EF0AB6">
        <w:rPr>
          <w:color w:val="000000"/>
        </w:rPr>
        <w:t>(2)</w:t>
      </w:r>
      <w:r w:rsidR="00B006C0">
        <w:rPr>
          <w:color w:val="000000"/>
        </w:rPr>
        <w:t xml:space="preserve"> </w:t>
      </w:r>
      <w:r w:rsidR="00CA3697">
        <w:rPr>
          <w:color w:val="000000"/>
        </w:rPr>
        <w:t>negotiating a cooperative research and development agreement (CRADA)</w:t>
      </w:r>
      <w:r w:rsidR="008D5B7A">
        <w:rPr>
          <w:color w:val="000000"/>
        </w:rPr>
        <w:t xml:space="preserve"> with &lt;</w:t>
      </w:r>
      <w:r w:rsidR="008D5B7A">
        <w:rPr>
          <w:color w:val="000000"/>
          <w:highlight w:val="yellow"/>
        </w:rPr>
        <w:t>&lt;SBIR Company&gt;&gt;</w:t>
      </w:r>
      <w:r w:rsidR="00CA3697">
        <w:rPr>
          <w:color w:val="000000"/>
        </w:rPr>
        <w:t xml:space="preserve">, i.e., </w:t>
      </w:r>
      <w:r w:rsidR="00CA3697">
        <w:rPr>
          <w:lang w:val="en"/>
        </w:rPr>
        <w:t>an agreement between to collaborate on research and development wherein the Government does not provide funding,</w:t>
      </w:r>
      <w:r w:rsidR="00CA3697">
        <w:rPr>
          <w:color w:val="000000"/>
        </w:rPr>
        <w:t xml:space="preserve"> or </w:t>
      </w:r>
    </w:p>
    <w:p w14:paraId="560F3AFC" w14:textId="3257CEBA" w:rsidR="00CA3697" w:rsidRDefault="00E76FDE" w:rsidP="004815EA">
      <w:pPr>
        <w:pBdr>
          <w:top w:val="nil"/>
          <w:left w:val="nil"/>
          <w:bottom w:val="nil"/>
          <w:right w:val="nil"/>
          <w:between w:val="nil"/>
        </w:pBdr>
        <w:tabs>
          <w:tab w:val="left" w:pos="360"/>
          <w:tab w:val="left" w:pos="720"/>
          <w:tab w:val="left" w:pos="1080"/>
          <w:tab w:val="left" w:pos="1440"/>
        </w:tabs>
        <w:rPr>
          <w:color w:val="000000"/>
        </w:rPr>
      </w:pPr>
      <w:r>
        <w:rPr>
          <w:color w:val="000000"/>
        </w:rPr>
        <w:tab/>
      </w:r>
      <w:r w:rsidR="00EF0AB6">
        <w:rPr>
          <w:color w:val="000000"/>
        </w:rPr>
        <w:t xml:space="preserve">(3) </w:t>
      </w:r>
      <w:r w:rsidR="008D5B7A">
        <w:rPr>
          <w:color w:val="000000"/>
        </w:rPr>
        <w:t xml:space="preserve">negotiating </w:t>
      </w:r>
      <w:r>
        <w:rPr>
          <w:color w:val="000000"/>
        </w:rPr>
        <w:t xml:space="preserve">a Phase III contract or </w:t>
      </w:r>
      <w:r w:rsidR="008D5B7A">
        <w:rPr>
          <w:color w:val="000000"/>
        </w:rPr>
        <w:t xml:space="preserve">any </w:t>
      </w:r>
      <w:r w:rsidR="00CA3697">
        <w:rPr>
          <w:color w:val="000000"/>
        </w:rPr>
        <w:t>other appropriate agreement with &lt;</w:t>
      </w:r>
      <w:r w:rsidR="00CA3697">
        <w:rPr>
          <w:color w:val="000000"/>
          <w:highlight w:val="yellow"/>
        </w:rPr>
        <w:t>&lt;SBIR Company&gt;&gt;</w:t>
      </w:r>
      <w:r w:rsidR="00CA3697">
        <w:rPr>
          <w:color w:val="000000"/>
        </w:rPr>
        <w:t xml:space="preserve"> to clearly define project roles, rights, liabilities, and responsibilities</w:t>
      </w:r>
      <w:r w:rsidR="008D5B7A">
        <w:rPr>
          <w:color w:val="000000"/>
        </w:rPr>
        <w:t>, and government involvement or contributions t</w:t>
      </w:r>
      <w:r w:rsidR="00CA3697">
        <w:rPr>
          <w:color w:val="000000"/>
        </w:rPr>
        <w:t xml:space="preserve">owards applying SBIR technology to </w:t>
      </w:r>
      <w:r w:rsidR="008D5B7A">
        <w:rPr>
          <w:color w:val="000000"/>
          <w:highlight w:val="yellow"/>
        </w:rPr>
        <w:t>&lt;&lt;AF Customer’s&gt;&gt;</w:t>
      </w:r>
      <w:r w:rsidR="008D5B7A">
        <w:rPr>
          <w:color w:val="000000"/>
        </w:rPr>
        <w:t xml:space="preserve"> defense </w:t>
      </w:r>
      <w:r w:rsidR="00CA3697">
        <w:rPr>
          <w:color w:val="000000"/>
        </w:rPr>
        <w:t>mission need.</w:t>
      </w:r>
      <w:r w:rsidR="00AB6895">
        <w:rPr>
          <w:color w:val="000000"/>
        </w:rPr>
        <w:t xml:space="preserve"> </w:t>
      </w:r>
    </w:p>
    <w:p w14:paraId="2B5F6A57" w14:textId="77777777" w:rsidR="00A67717" w:rsidRDefault="00A67717">
      <w:pPr>
        <w:pBdr>
          <w:top w:val="nil"/>
          <w:left w:val="nil"/>
          <w:bottom w:val="nil"/>
          <w:right w:val="nil"/>
          <w:between w:val="nil"/>
        </w:pBdr>
        <w:tabs>
          <w:tab w:val="left" w:pos="360"/>
          <w:tab w:val="left" w:pos="720"/>
          <w:tab w:val="left" w:pos="1080"/>
          <w:tab w:val="left" w:pos="1440"/>
        </w:tabs>
        <w:rPr>
          <w:color w:val="000000"/>
        </w:rPr>
      </w:pPr>
    </w:p>
    <w:p w14:paraId="07B393BD" w14:textId="6E3E220F" w:rsidR="009C4326" w:rsidRDefault="00CA3697" w:rsidP="00CA3697">
      <w:pPr>
        <w:pBdr>
          <w:top w:val="nil"/>
          <w:left w:val="nil"/>
          <w:bottom w:val="nil"/>
          <w:right w:val="nil"/>
          <w:between w:val="nil"/>
        </w:pBdr>
        <w:tabs>
          <w:tab w:val="left" w:pos="360"/>
          <w:tab w:val="left" w:pos="720"/>
          <w:tab w:val="left" w:pos="1080"/>
          <w:tab w:val="left" w:pos="1440"/>
        </w:tabs>
        <w:rPr>
          <w:color w:val="000000"/>
        </w:rPr>
      </w:pPr>
      <w:r>
        <w:t>6.</w:t>
      </w:r>
      <w:r>
        <w:rPr>
          <w:color w:val="000000"/>
        </w:rPr>
        <w:t xml:space="preserve"> </w:t>
      </w:r>
      <w:r w:rsidR="00515006">
        <w:rPr>
          <w:b/>
          <w:color w:val="000000"/>
        </w:rPr>
        <w:t xml:space="preserve">Phase III Interest: </w:t>
      </w:r>
      <w:r>
        <w:rPr>
          <w:color w:val="000000"/>
        </w:rPr>
        <w:t xml:space="preserve">Further, if the Phase II project is successful and the mission need remain unmet, </w:t>
      </w:r>
      <w:r>
        <w:rPr>
          <w:color w:val="000000"/>
          <w:highlight w:val="yellow"/>
        </w:rPr>
        <w:t>&lt;&lt;AF Customer&gt;&gt;</w:t>
      </w:r>
      <w:r>
        <w:rPr>
          <w:color w:val="000000"/>
        </w:rPr>
        <w:t xml:space="preserve"> will consider transitioning the resulting innovations to Phase III contracts, subcontracts, or other instruments made through </w:t>
      </w:r>
      <w:r>
        <w:rPr>
          <w:color w:val="000000"/>
          <w:highlight w:val="yellow"/>
        </w:rPr>
        <w:t>&lt;&lt;contracting office&gt;&gt;</w:t>
      </w:r>
      <w:r w:rsidR="009F42A6">
        <w:rPr>
          <w:color w:val="000000"/>
        </w:rPr>
        <w:t xml:space="preserve"> with support</w:t>
      </w:r>
      <w:r w:rsidR="003801E0">
        <w:rPr>
          <w:color w:val="000000"/>
        </w:rPr>
        <w:t xml:space="preserve"> by </w:t>
      </w:r>
      <w:r w:rsidR="00060CC5">
        <w:rPr>
          <w:color w:val="000000"/>
          <w:highlight w:val="yellow"/>
        </w:rPr>
        <w:t>&lt;&lt;small business office&gt;&gt;</w:t>
      </w:r>
      <w:r>
        <w:rPr>
          <w:color w:val="000000"/>
        </w:rPr>
        <w:t>. The transition effort will give due regard to the Phase III transition preference for SBIR-funded technologies set forth in references (a) and (b). Phase IIIs are subject to applicable acquisition planning, funding availability, security assessments</w:t>
      </w:r>
      <w:r w:rsidR="00060CC5">
        <w:rPr>
          <w:color w:val="000000"/>
        </w:rPr>
        <w:t>, small business,</w:t>
      </w:r>
      <w:r>
        <w:rPr>
          <w:color w:val="000000"/>
        </w:rPr>
        <w:t xml:space="preserve"> and legal and other reviews. </w:t>
      </w:r>
    </w:p>
    <w:p w14:paraId="07D45883" w14:textId="77777777" w:rsidR="009C4326" w:rsidRDefault="009C4326" w:rsidP="00CA3697">
      <w:pPr>
        <w:pBdr>
          <w:top w:val="nil"/>
          <w:left w:val="nil"/>
          <w:bottom w:val="nil"/>
          <w:right w:val="nil"/>
          <w:between w:val="nil"/>
        </w:pBdr>
        <w:tabs>
          <w:tab w:val="left" w:pos="360"/>
          <w:tab w:val="left" w:pos="720"/>
          <w:tab w:val="left" w:pos="1080"/>
          <w:tab w:val="left" w:pos="1440"/>
        </w:tabs>
        <w:rPr>
          <w:color w:val="000000"/>
        </w:rPr>
      </w:pPr>
    </w:p>
    <w:p w14:paraId="7EE39BEE" w14:textId="53D93C2B" w:rsidR="00CA3697" w:rsidRDefault="009C4326" w:rsidP="00CA3697">
      <w:pPr>
        <w:pBdr>
          <w:top w:val="nil"/>
          <w:left w:val="nil"/>
          <w:bottom w:val="nil"/>
          <w:right w:val="nil"/>
          <w:between w:val="nil"/>
        </w:pBdr>
        <w:tabs>
          <w:tab w:val="left" w:pos="360"/>
          <w:tab w:val="left" w:pos="720"/>
          <w:tab w:val="left" w:pos="1080"/>
          <w:tab w:val="left" w:pos="1440"/>
        </w:tabs>
        <w:rPr>
          <w:color w:val="000000"/>
        </w:rPr>
      </w:pPr>
      <w:r w:rsidRPr="009C4326">
        <w:rPr>
          <w:color w:val="000000"/>
        </w:rPr>
        <w:t>If appropriate, we may also work with Air Force SBIR and Technology Transfer personnel to modify the SBIR Phase II award</w:t>
      </w:r>
      <w:r>
        <w:rPr>
          <w:color w:val="000000"/>
        </w:rPr>
        <w:t xml:space="preserve"> by including </w:t>
      </w:r>
      <w:r w:rsidR="00474062">
        <w:rPr>
          <w:color w:val="000000"/>
        </w:rPr>
        <w:t xml:space="preserve">any special Phase III procedures that </w:t>
      </w:r>
      <w:r w:rsidR="00474062">
        <w:rPr>
          <w:color w:val="000000"/>
          <w:highlight w:val="yellow"/>
        </w:rPr>
        <w:t>&lt;&lt;AF Customer&gt;&gt;</w:t>
      </w:r>
      <w:r w:rsidR="00474062">
        <w:rPr>
          <w:color w:val="000000"/>
        </w:rPr>
        <w:t xml:space="preserve"> may wish to establish, in its discretion</w:t>
      </w:r>
      <w:r>
        <w:rPr>
          <w:color w:val="000000"/>
        </w:rPr>
        <w:t>.</w:t>
      </w:r>
      <w:r w:rsidRPr="009C4326">
        <w:rPr>
          <w:color w:val="000000"/>
        </w:rPr>
        <w:t xml:space="preserve"> </w:t>
      </w:r>
    </w:p>
    <w:p w14:paraId="60CB136E" w14:textId="1E18E93B" w:rsidR="00A67717" w:rsidRDefault="000A5E9F">
      <w:pPr>
        <w:pBdr>
          <w:top w:val="nil"/>
          <w:left w:val="nil"/>
          <w:bottom w:val="nil"/>
          <w:right w:val="nil"/>
          <w:between w:val="nil"/>
        </w:pBdr>
        <w:tabs>
          <w:tab w:val="left" w:pos="360"/>
          <w:tab w:val="left" w:pos="720"/>
          <w:tab w:val="left" w:pos="1080"/>
          <w:tab w:val="left" w:pos="1440"/>
        </w:tabs>
        <w:rPr>
          <w:color w:val="000000"/>
        </w:rPr>
      </w:pPr>
      <w:r>
        <w:rPr>
          <w:color w:val="000000"/>
        </w:rPr>
        <w:t xml:space="preserve"> </w:t>
      </w:r>
    </w:p>
    <w:p w14:paraId="69B54171" w14:textId="32FA81FE" w:rsidR="00A67717" w:rsidRDefault="009C734A">
      <w:pPr>
        <w:pBdr>
          <w:top w:val="nil"/>
          <w:left w:val="nil"/>
          <w:bottom w:val="nil"/>
          <w:right w:val="nil"/>
          <w:between w:val="nil"/>
        </w:pBdr>
        <w:tabs>
          <w:tab w:val="left" w:pos="360"/>
          <w:tab w:val="left" w:pos="720"/>
          <w:tab w:val="left" w:pos="1080"/>
          <w:tab w:val="left" w:pos="1440"/>
        </w:tabs>
        <w:rPr>
          <w:color w:val="000000"/>
        </w:rPr>
      </w:pPr>
      <w:r>
        <w:t>7</w:t>
      </w:r>
      <w:r>
        <w:rPr>
          <w:color w:val="000000"/>
        </w:rPr>
        <w:t xml:space="preserve">.  </w:t>
      </w:r>
      <w:r w:rsidR="00515006">
        <w:rPr>
          <w:b/>
          <w:color w:val="000000"/>
        </w:rPr>
        <w:t xml:space="preserve">Milestones: </w:t>
      </w:r>
      <w:r>
        <w:rPr>
          <w:color w:val="000000"/>
        </w:rPr>
        <w:t xml:space="preserve">We confirm the proposed milestones in </w:t>
      </w:r>
      <w:r>
        <w:rPr>
          <w:i/>
          <w:color w:val="000000"/>
        </w:rPr>
        <w:t>Attachment 1: Schedule of Milestones</w:t>
      </w:r>
      <w:r>
        <w:rPr>
          <w:color w:val="000000"/>
        </w:rPr>
        <w:t xml:space="preserve"> will provide value to us as end-users or customers of the proposed solution. We agree to recommend to the AFWERX/AFRL SBIR Program Managers the approval or rejection of deliverables and solutions from &lt;</w:t>
      </w:r>
      <w:r>
        <w:rPr>
          <w:color w:val="000000"/>
          <w:highlight w:val="yellow"/>
        </w:rPr>
        <w:t>&lt;SBIR Company&gt;&gt;</w:t>
      </w:r>
      <w:r w:rsidR="00CA3697">
        <w:rPr>
          <w:color w:val="000000"/>
        </w:rPr>
        <w:t xml:space="preserve"> </w:t>
      </w:r>
      <w:r>
        <w:rPr>
          <w:color w:val="000000"/>
        </w:rPr>
        <w:t>in accordance with the attached milestones during the proposed SBIR Phase II project.</w:t>
      </w:r>
    </w:p>
    <w:p w14:paraId="699C8E20" w14:textId="77777777" w:rsidR="00A67717" w:rsidRDefault="00A67717">
      <w:pPr>
        <w:pBdr>
          <w:top w:val="nil"/>
          <w:left w:val="nil"/>
          <w:bottom w:val="nil"/>
          <w:right w:val="nil"/>
          <w:between w:val="nil"/>
        </w:pBdr>
        <w:tabs>
          <w:tab w:val="left" w:pos="360"/>
          <w:tab w:val="left" w:pos="720"/>
          <w:tab w:val="left" w:pos="1080"/>
          <w:tab w:val="left" w:pos="1440"/>
        </w:tabs>
        <w:rPr>
          <w:color w:val="000000"/>
        </w:rPr>
      </w:pPr>
    </w:p>
    <w:p w14:paraId="3605480E" w14:textId="542185C1" w:rsidR="00A67717" w:rsidRDefault="009C734A">
      <w:pPr>
        <w:pBdr>
          <w:top w:val="nil"/>
          <w:left w:val="nil"/>
          <w:bottom w:val="nil"/>
          <w:right w:val="nil"/>
          <w:between w:val="nil"/>
        </w:pBdr>
        <w:tabs>
          <w:tab w:val="left" w:pos="360"/>
          <w:tab w:val="left" w:pos="720"/>
          <w:tab w:val="left" w:pos="1080"/>
          <w:tab w:val="left" w:pos="1440"/>
        </w:tabs>
        <w:rPr>
          <w:color w:val="000000"/>
        </w:rPr>
      </w:pPr>
      <w:r>
        <w:t>8</w:t>
      </w:r>
      <w:r>
        <w:rPr>
          <w:color w:val="000000"/>
        </w:rPr>
        <w:t xml:space="preserve">.  </w:t>
      </w:r>
      <w:r w:rsidR="00515006">
        <w:rPr>
          <w:b/>
          <w:color w:val="000000"/>
        </w:rPr>
        <w:t xml:space="preserve">Stakeholders: </w:t>
      </w:r>
      <w:r>
        <w:rPr>
          <w:color w:val="000000"/>
        </w:rPr>
        <w:t>We understand the successful transition of innovative solution</w:t>
      </w:r>
      <w:r w:rsidR="00CA3697">
        <w:rPr>
          <w:color w:val="000000"/>
        </w:rPr>
        <w:t>s</w:t>
      </w:r>
      <w:r>
        <w:rPr>
          <w:color w:val="000000"/>
        </w:rPr>
        <w:t xml:space="preserve"> require</w:t>
      </w:r>
      <w:r w:rsidR="00CA3697">
        <w:rPr>
          <w:color w:val="000000"/>
        </w:rPr>
        <w:t>s</w:t>
      </w:r>
      <w:r>
        <w:rPr>
          <w:color w:val="000000"/>
        </w:rPr>
        <w:t xml:space="preserve"> multiple engaged and empowered stakeholders.  We have assigned responsibilities to, and received concurrence from, the following stakeholders relat</w:t>
      </w:r>
      <w:r w:rsidR="00CA3697">
        <w:rPr>
          <w:color w:val="000000"/>
        </w:rPr>
        <w:t>ive</w:t>
      </w:r>
      <w:r>
        <w:rPr>
          <w:color w:val="000000"/>
        </w:rPr>
        <w:t xml:space="preserve"> to this Phase II project:</w:t>
      </w:r>
    </w:p>
    <w:p w14:paraId="03AA002E" w14:textId="77777777" w:rsidR="00A67717" w:rsidRDefault="00A67717">
      <w:pPr>
        <w:pBdr>
          <w:top w:val="nil"/>
          <w:left w:val="nil"/>
          <w:bottom w:val="nil"/>
          <w:right w:val="nil"/>
          <w:between w:val="nil"/>
        </w:pBdr>
        <w:tabs>
          <w:tab w:val="left" w:pos="360"/>
          <w:tab w:val="left" w:pos="720"/>
          <w:tab w:val="left" w:pos="1080"/>
          <w:tab w:val="left" w:pos="1440"/>
        </w:tabs>
        <w:rPr>
          <w:color w:val="000000"/>
        </w:rPr>
      </w:pPr>
    </w:p>
    <w:p w14:paraId="022C7D67" w14:textId="1127F807" w:rsidR="003500C4" w:rsidRDefault="003500C4" w:rsidP="003500C4">
      <w:pPr>
        <w:pBdr>
          <w:top w:val="nil"/>
          <w:left w:val="nil"/>
          <w:bottom w:val="nil"/>
          <w:right w:val="nil"/>
          <w:between w:val="nil"/>
        </w:pBdr>
        <w:tabs>
          <w:tab w:val="left" w:pos="360"/>
          <w:tab w:val="left" w:pos="720"/>
          <w:tab w:val="left" w:pos="1080"/>
          <w:tab w:val="left" w:pos="1440"/>
        </w:tabs>
        <w:rPr>
          <w:b/>
          <w:color w:val="000000"/>
        </w:rPr>
      </w:pPr>
      <w:r>
        <w:rPr>
          <w:b/>
          <w:color w:val="000000"/>
        </w:rPr>
        <w:lastRenderedPageBreak/>
        <w:t>Required: End-User (i.e. Operator</w:t>
      </w:r>
      <w:r w:rsidR="003F337B">
        <w:rPr>
          <w:b/>
          <w:color w:val="000000"/>
        </w:rPr>
        <w:t>/Warfighter - stands to benefit from the solution</w:t>
      </w:r>
      <w:r>
        <w:rPr>
          <w:b/>
          <w:color w:val="000000"/>
        </w:rPr>
        <w:t xml:space="preserve">) Points of Contact for </w:t>
      </w:r>
      <w:r>
        <w:rPr>
          <w:b/>
          <w:color w:val="000000"/>
          <w:highlight w:val="yellow"/>
        </w:rPr>
        <w:t>&lt;&lt;AF End-Use</w:t>
      </w:r>
      <w:r w:rsidR="003F337B">
        <w:rPr>
          <w:b/>
          <w:color w:val="000000"/>
          <w:highlight w:val="yellow"/>
        </w:rPr>
        <w:t xml:space="preserve">r </w:t>
      </w:r>
      <w:r w:rsidR="0039611F">
        <w:rPr>
          <w:b/>
          <w:color w:val="000000"/>
          <w:highlight w:val="yellow"/>
        </w:rPr>
        <w:t>Organization’s</w:t>
      </w:r>
      <w:r>
        <w:rPr>
          <w:b/>
          <w:color w:val="000000"/>
          <w:highlight w:val="yellow"/>
        </w:rPr>
        <w:t>&gt;&gt;</w:t>
      </w:r>
      <w:r>
        <w:rPr>
          <w:b/>
          <w:color w:val="000000"/>
        </w:rPr>
        <w:t xml:space="preserve"> Participation in the SBIR Phase II Project</w:t>
      </w:r>
    </w:p>
    <w:p w14:paraId="7FD398DA" w14:textId="77777777" w:rsidR="003500C4" w:rsidRDefault="003500C4" w:rsidP="003500C4">
      <w:pPr>
        <w:pBdr>
          <w:top w:val="nil"/>
          <w:left w:val="nil"/>
          <w:bottom w:val="nil"/>
          <w:right w:val="nil"/>
          <w:between w:val="nil"/>
        </w:pBdr>
        <w:tabs>
          <w:tab w:val="left" w:pos="360"/>
          <w:tab w:val="left" w:pos="720"/>
          <w:tab w:val="left" w:pos="1080"/>
          <w:tab w:val="left" w:pos="1440"/>
        </w:tabs>
        <w:rPr>
          <w:color w:val="000000"/>
        </w:rPr>
      </w:pPr>
    </w:p>
    <w:p w14:paraId="739BEB7D" w14:textId="77777777" w:rsidR="003500C4" w:rsidRDefault="003500C4" w:rsidP="003500C4">
      <w:pPr>
        <w:pBdr>
          <w:top w:val="nil"/>
          <w:left w:val="nil"/>
          <w:bottom w:val="nil"/>
          <w:right w:val="nil"/>
          <w:between w:val="nil"/>
        </w:pBdr>
        <w:tabs>
          <w:tab w:val="left" w:pos="360"/>
          <w:tab w:val="left" w:pos="720"/>
          <w:tab w:val="left" w:pos="1080"/>
          <w:tab w:val="left" w:pos="1440"/>
        </w:tabs>
        <w:rPr>
          <w:color w:val="000000"/>
          <w:highlight w:val="yellow"/>
        </w:rPr>
      </w:pPr>
      <w:r>
        <w:rPr>
          <w:color w:val="000000"/>
        </w:rPr>
        <w:t>Lead End-User POC (</w:t>
      </w:r>
      <w:r>
        <w:rPr>
          <w:color w:val="FF0000"/>
        </w:rPr>
        <w:t>required</w:t>
      </w:r>
      <w:r>
        <w:rPr>
          <w:color w:val="000000"/>
        </w:rPr>
        <w:t xml:space="preserve">):  </w:t>
      </w:r>
      <w:r>
        <w:rPr>
          <w:color w:val="000000"/>
        </w:rPr>
        <w:tab/>
      </w:r>
      <w:r>
        <w:rPr>
          <w:color w:val="000000"/>
          <w:highlight w:val="yellow"/>
        </w:rPr>
        <w:t>&lt;&lt;Name /Rank/Title/ Email / Phone Number / / initials&gt;&gt;</w:t>
      </w:r>
    </w:p>
    <w:p w14:paraId="3FA61AC3" w14:textId="77777777" w:rsidR="003500C4" w:rsidRDefault="003500C4" w:rsidP="003500C4">
      <w:pPr>
        <w:pBdr>
          <w:top w:val="nil"/>
          <w:left w:val="nil"/>
          <w:bottom w:val="nil"/>
          <w:right w:val="nil"/>
          <w:between w:val="nil"/>
        </w:pBdr>
        <w:tabs>
          <w:tab w:val="left" w:pos="360"/>
          <w:tab w:val="left" w:pos="720"/>
          <w:tab w:val="left" w:pos="1080"/>
          <w:tab w:val="left" w:pos="1440"/>
        </w:tabs>
        <w:rPr>
          <w:color w:val="000000"/>
          <w:u w:val="single"/>
        </w:rPr>
      </w:pPr>
      <w:r>
        <w:rPr>
          <w:color w:val="000000"/>
        </w:rPr>
        <w:t>Alternate End-User POC (</w:t>
      </w:r>
      <w:r>
        <w:rPr>
          <w:color w:val="FF0000"/>
        </w:rPr>
        <w:t>required</w:t>
      </w:r>
      <w:r>
        <w:rPr>
          <w:color w:val="000000"/>
        </w:rPr>
        <w:t xml:space="preserve">):  </w:t>
      </w:r>
      <w:r>
        <w:rPr>
          <w:color w:val="000000"/>
        </w:rPr>
        <w:tab/>
      </w:r>
    </w:p>
    <w:p w14:paraId="625D8A86" w14:textId="77777777" w:rsidR="003500C4" w:rsidRDefault="003500C4" w:rsidP="003500C4">
      <w:pPr>
        <w:tabs>
          <w:tab w:val="left" w:pos="360"/>
          <w:tab w:val="left" w:pos="720"/>
          <w:tab w:val="left" w:pos="1080"/>
          <w:tab w:val="left" w:pos="1440"/>
        </w:tabs>
      </w:pPr>
    </w:p>
    <w:p w14:paraId="39980ECC" w14:textId="1D97ED39" w:rsidR="003500C4" w:rsidRDefault="003500C4" w:rsidP="003500C4">
      <w:pPr>
        <w:tabs>
          <w:tab w:val="left" w:pos="360"/>
          <w:tab w:val="left" w:pos="720"/>
          <w:tab w:val="left" w:pos="1080"/>
          <w:tab w:val="left" w:pos="1440"/>
        </w:tabs>
        <w:rPr>
          <w:b/>
          <w:color w:val="000000"/>
        </w:rPr>
      </w:pPr>
      <w:r>
        <w:rPr>
          <w:b/>
        </w:rPr>
        <w:t xml:space="preserve">Required:  Customer (i.e </w:t>
      </w:r>
      <w:r w:rsidR="00FA7DBB">
        <w:rPr>
          <w:b/>
        </w:rPr>
        <w:t>Acquirer</w:t>
      </w:r>
      <w:r>
        <w:rPr>
          <w:b/>
        </w:rPr>
        <w:t xml:space="preserve">) Points of Contract </w:t>
      </w:r>
      <w:r>
        <w:rPr>
          <w:b/>
          <w:color w:val="000000"/>
          <w:highlight w:val="yellow"/>
        </w:rPr>
        <w:t>&lt;&lt;AF Customer</w:t>
      </w:r>
      <w:r w:rsidR="003F337B">
        <w:rPr>
          <w:b/>
          <w:color w:val="000000"/>
          <w:highlight w:val="yellow"/>
        </w:rPr>
        <w:t xml:space="preserve"> Organization</w:t>
      </w:r>
      <w:r>
        <w:rPr>
          <w:b/>
          <w:color w:val="000000"/>
          <w:highlight w:val="yellow"/>
        </w:rPr>
        <w:t>’s&gt;&gt;</w:t>
      </w:r>
      <w:r>
        <w:rPr>
          <w:b/>
          <w:color w:val="000000"/>
        </w:rPr>
        <w:t xml:space="preserve"> Participation in the SBIR Phase II Project</w:t>
      </w:r>
    </w:p>
    <w:p w14:paraId="47B6BB24" w14:textId="77777777" w:rsidR="003F337B" w:rsidRPr="003342C8" w:rsidRDefault="003F337B" w:rsidP="003500C4">
      <w:pPr>
        <w:tabs>
          <w:tab w:val="left" w:pos="360"/>
          <w:tab w:val="left" w:pos="720"/>
          <w:tab w:val="left" w:pos="1080"/>
          <w:tab w:val="left" w:pos="1440"/>
        </w:tabs>
        <w:rPr>
          <w:b/>
        </w:rPr>
      </w:pPr>
    </w:p>
    <w:p w14:paraId="197C72F7" w14:textId="6874548F" w:rsidR="003500C4" w:rsidRDefault="003500C4" w:rsidP="003500C4">
      <w:pPr>
        <w:pBdr>
          <w:top w:val="nil"/>
          <w:left w:val="nil"/>
          <w:bottom w:val="nil"/>
          <w:right w:val="nil"/>
          <w:between w:val="nil"/>
        </w:pBdr>
        <w:tabs>
          <w:tab w:val="left" w:pos="360"/>
          <w:tab w:val="left" w:pos="720"/>
          <w:tab w:val="left" w:pos="1080"/>
          <w:tab w:val="left" w:pos="1440"/>
        </w:tabs>
        <w:rPr>
          <w:color w:val="000000"/>
          <w:highlight w:val="yellow"/>
        </w:rPr>
      </w:pPr>
      <w:r>
        <w:rPr>
          <w:color w:val="000000"/>
        </w:rPr>
        <w:t xml:space="preserve">Lead </w:t>
      </w:r>
      <w:r w:rsidR="003F337B">
        <w:rPr>
          <w:color w:val="000000"/>
        </w:rPr>
        <w:t xml:space="preserve">Customer </w:t>
      </w:r>
      <w:r>
        <w:rPr>
          <w:color w:val="000000"/>
        </w:rPr>
        <w:t>POC (</w:t>
      </w:r>
      <w:r>
        <w:rPr>
          <w:color w:val="FF0000"/>
        </w:rPr>
        <w:t>required</w:t>
      </w:r>
      <w:r>
        <w:rPr>
          <w:color w:val="000000"/>
        </w:rPr>
        <w:t xml:space="preserve">):  </w:t>
      </w:r>
      <w:r>
        <w:rPr>
          <w:color w:val="000000"/>
        </w:rPr>
        <w:tab/>
      </w:r>
      <w:r>
        <w:rPr>
          <w:color w:val="000000"/>
          <w:highlight w:val="yellow"/>
        </w:rPr>
        <w:t>&lt;&lt;Name /Rank/Title/ Email / Phone Number / / initials&gt;&gt;</w:t>
      </w:r>
    </w:p>
    <w:p w14:paraId="50D14189" w14:textId="51DCDC46" w:rsidR="003500C4" w:rsidRDefault="003500C4" w:rsidP="003500C4">
      <w:pPr>
        <w:tabs>
          <w:tab w:val="left" w:pos="360"/>
          <w:tab w:val="left" w:pos="720"/>
          <w:tab w:val="left" w:pos="1080"/>
          <w:tab w:val="left" w:pos="1440"/>
        </w:tabs>
      </w:pPr>
      <w:r>
        <w:rPr>
          <w:color w:val="000000"/>
        </w:rPr>
        <w:t xml:space="preserve">Alternate </w:t>
      </w:r>
      <w:r w:rsidR="003F337B">
        <w:rPr>
          <w:color w:val="000000"/>
        </w:rPr>
        <w:t xml:space="preserve">Customer </w:t>
      </w:r>
      <w:r>
        <w:rPr>
          <w:color w:val="000000"/>
        </w:rPr>
        <w:t>POC (</w:t>
      </w:r>
      <w:r>
        <w:rPr>
          <w:color w:val="FF0000"/>
        </w:rPr>
        <w:t>required</w:t>
      </w:r>
      <w:r>
        <w:rPr>
          <w:color w:val="000000"/>
        </w:rPr>
        <w:t xml:space="preserve">):  </w:t>
      </w:r>
    </w:p>
    <w:p w14:paraId="06CBF4CC" w14:textId="20FB399B" w:rsidR="003500C4" w:rsidRDefault="003500C4" w:rsidP="003500C4">
      <w:pPr>
        <w:tabs>
          <w:tab w:val="left" w:pos="360"/>
          <w:tab w:val="left" w:pos="720"/>
          <w:tab w:val="left" w:pos="1080"/>
          <w:tab w:val="left" w:pos="1440"/>
        </w:tabs>
      </w:pPr>
      <w:r>
        <w:t>Name of supporting PEO: (</w:t>
      </w:r>
      <w:r w:rsidR="00FA7DBB">
        <w:rPr>
          <w:color w:val="FF0000"/>
        </w:rPr>
        <w:t>if applicable</w:t>
      </w:r>
      <w:r>
        <w:t>)</w:t>
      </w:r>
      <w:r w:rsidR="00961B5C">
        <w:t>:</w:t>
      </w:r>
    </w:p>
    <w:p w14:paraId="67B7F357" w14:textId="2F040F32" w:rsidR="00AB6895" w:rsidRDefault="003500C4" w:rsidP="003500C4">
      <w:pPr>
        <w:pBdr>
          <w:top w:val="nil"/>
          <w:left w:val="nil"/>
          <w:bottom w:val="nil"/>
          <w:right w:val="nil"/>
          <w:between w:val="nil"/>
        </w:pBdr>
        <w:tabs>
          <w:tab w:val="left" w:pos="360"/>
          <w:tab w:val="left" w:pos="720"/>
          <w:tab w:val="left" w:pos="1080"/>
          <w:tab w:val="left" w:pos="1440"/>
        </w:tabs>
      </w:pPr>
      <w:r>
        <w:t>Name of supporting SPO: (</w:t>
      </w:r>
      <w:r w:rsidR="00FA7DBB">
        <w:rPr>
          <w:color w:val="FF0000"/>
        </w:rPr>
        <w:t>if applicable</w:t>
      </w:r>
      <w:r>
        <w:t>)</w:t>
      </w:r>
      <w:r w:rsidR="00961B5C">
        <w:t>:</w:t>
      </w:r>
    </w:p>
    <w:p w14:paraId="0FFCEA80" w14:textId="77777777" w:rsidR="00961B5C" w:rsidRDefault="00961B5C" w:rsidP="003500C4">
      <w:pPr>
        <w:pBdr>
          <w:top w:val="nil"/>
          <w:left w:val="nil"/>
          <w:bottom w:val="nil"/>
          <w:right w:val="nil"/>
          <w:between w:val="nil"/>
        </w:pBdr>
        <w:tabs>
          <w:tab w:val="left" w:pos="360"/>
          <w:tab w:val="left" w:pos="720"/>
          <w:tab w:val="left" w:pos="1080"/>
          <w:tab w:val="left" w:pos="1440"/>
        </w:tabs>
        <w:rPr>
          <w:color w:val="000000"/>
        </w:rPr>
      </w:pPr>
    </w:p>
    <w:p w14:paraId="0E30FBB4" w14:textId="77777777" w:rsidR="00A67717" w:rsidRDefault="009C734A">
      <w:pPr>
        <w:pBdr>
          <w:top w:val="nil"/>
          <w:left w:val="nil"/>
          <w:bottom w:val="nil"/>
          <w:right w:val="nil"/>
          <w:between w:val="nil"/>
        </w:pBdr>
        <w:tabs>
          <w:tab w:val="left" w:pos="360"/>
          <w:tab w:val="left" w:pos="720"/>
          <w:tab w:val="left" w:pos="1080"/>
          <w:tab w:val="left" w:pos="1440"/>
        </w:tabs>
        <w:rPr>
          <w:b/>
          <w:color w:val="000000"/>
        </w:rPr>
      </w:pPr>
      <w:r>
        <w:rPr>
          <w:b/>
          <w:color w:val="000000"/>
        </w:rPr>
        <w:t>Staff Functions (As Applicable) Providing Concurrence:</w:t>
      </w:r>
    </w:p>
    <w:p w14:paraId="0834E550" w14:textId="77777777" w:rsidR="00A67717" w:rsidRDefault="00A67717">
      <w:pPr>
        <w:pBdr>
          <w:top w:val="nil"/>
          <w:left w:val="nil"/>
          <w:bottom w:val="nil"/>
          <w:right w:val="nil"/>
          <w:between w:val="nil"/>
        </w:pBdr>
        <w:tabs>
          <w:tab w:val="left" w:pos="360"/>
          <w:tab w:val="left" w:pos="720"/>
          <w:tab w:val="left" w:pos="1080"/>
          <w:tab w:val="left" w:pos="1440"/>
        </w:tabs>
        <w:rPr>
          <w:color w:val="000000"/>
        </w:rPr>
      </w:pPr>
    </w:p>
    <w:p w14:paraId="1F94718D" w14:textId="57BE8584" w:rsidR="00257614" w:rsidRDefault="00257614" w:rsidP="00257614">
      <w:pPr>
        <w:tabs>
          <w:tab w:val="left" w:pos="360"/>
          <w:tab w:val="left" w:pos="720"/>
          <w:tab w:val="left" w:pos="1080"/>
          <w:tab w:val="left" w:pos="1440"/>
        </w:tabs>
      </w:pPr>
      <w:r>
        <w:t>Finance:</w:t>
      </w:r>
    </w:p>
    <w:p w14:paraId="36BEDB98" w14:textId="5F0EBF6D" w:rsidR="00AB6895" w:rsidRDefault="003500C4" w:rsidP="003500C4">
      <w:pPr>
        <w:tabs>
          <w:tab w:val="left" w:pos="360"/>
          <w:tab w:val="left" w:pos="720"/>
          <w:tab w:val="left" w:pos="1080"/>
          <w:tab w:val="left" w:pos="1440"/>
        </w:tabs>
      </w:pPr>
      <w:r>
        <w:t>Contracting:</w:t>
      </w:r>
    </w:p>
    <w:p w14:paraId="53D29F06" w14:textId="4562CC08" w:rsidR="00AB6895" w:rsidRPr="003500C4" w:rsidRDefault="00AB6895" w:rsidP="003500C4">
      <w:pPr>
        <w:tabs>
          <w:tab w:val="left" w:pos="360"/>
          <w:tab w:val="left" w:pos="720"/>
          <w:tab w:val="left" w:pos="1080"/>
          <w:tab w:val="left" w:pos="1440"/>
        </w:tabs>
      </w:pPr>
      <w:r>
        <w:t xml:space="preserve">Small </w:t>
      </w:r>
      <w:r w:rsidR="0039611F">
        <w:t>B</w:t>
      </w:r>
      <w:r>
        <w:t>usiness</w:t>
      </w:r>
      <w:r w:rsidR="0039611F">
        <w:t xml:space="preserve"> Office</w:t>
      </w:r>
      <w:r>
        <w:t>:</w:t>
      </w:r>
    </w:p>
    <w:p w14:paraId="704DD506" w14:textId="10C61A1B" w:rsidR="00A67717" w:rsidRDefault="009C734A">
      <w:pPr>
        <w:pBdr>
          <w:top w:val="nil"/>
          <w:left w:val="nil"/>
          <w:bottom w:val="nil"/>
          <w:right w:val="nil"/>
          <w:between w:val="nil"/>
        </w:pBdr>
        <w:tabs>
          <w:tab w:val="left" w:pos="360"/>
          <w:tab w:val="left" w:pos="720"/>
          <w:tab w:val="left" w:pos="1080"/>
          <w:tab w:val="left" w:pos="1440"/>
        </w:tabs>
        <w:rPr>
          <w:color w:val="000000"/>
          <w:highlight w:val="yellow"/>
        </w:rPr>
      </w:pPr>
      <w:r>
        <w:rPr>
          <w:color w:val="000000"/>
        </w:rPr>
        <w:t>Commander</w:t>
      </w:r>
      <w:r>
        <w:t>:</w:t>
      </w:r>
    </w:p>
    <w:p w14:paraId="74F23266" w14:textId="77777777" w:rsidR="00A67717" w:rsidRDefault="009C734A">
      <w:pPr>
        <w:pBdr>
          <w:top w:val="nil"/>
          <w:left w:val="nil"/>
          <w:bottom w:val="nil"/>
          <w:right w:val="nil"/>
          <w:between w:val="nil"/>
        </w:pBdr>
        <w:tabs>
          <w:tab w:val="left" w:pos="360"/>
          <w:tab w:val="left" w:pos="720"/>
          <w:tab w:val="left" w:pos="1080"/>
          <w:tab w:val="left" w:pos="1440"/>
        </w:tabs>
        <w:rPr>
          <w:color w:val="000000"/>
        </w:rPr>
      </w:pPr>
      <w:r>
        <w:rPr>
          <w:color w:val="000000"/>
        </w:rPr>
        <w:t xml:space="preserve">Legal:  </w:t>
      </w:r>
    </w:p>
    <w:p w14:paraId="0A847090" w14:textId="77777777" w:rsidR="00A67717" w:rsidRDefault="009C734A">
      <w:pPr>
        <w:pBdr>
          <w:top w:val="nil"/>
          <w:left w:val="nil"/>
          <w:bottom w:val="nil"/>
          <w:right w:val="nil"/>
          <w:between w:val="nil"/>
        </w:pBdr>
        <w:tabs>
          <w:tab w:val="left" w:pos="360"/>
          <w:tab w:val="left" w:pos="720"/>
          <w:tab w:val="left" w:pos="1080"/>
          <w:tab w:val="left" w:pos="1440"/>
        </w:tabs>
        <w:rPr>
          <w:color w:val="000000"/>
        </w:rPr>
      </w:pPr>
      <w:r>
        <w:rPr>
          <w:color w:val="000000"/>
        </w:rPr>
        <w:t xml:space="preserve">Information Assurance/Cybersecurity:   </w:t>
      </w:r>
    </w:p>
    <w:p w14:paraId="15DF0162" w14:textId="77777777" w:rsidR="00A67717" w:rsidRDefault="009C734A">
      <w:pPr>
        <w:pBdr>
          <w:top w:val="nil"/>
          <w:left w:val="nil"/>
          <w:bottom w:val="nil"/>
          <w:right w:val="nil"/>
          <w:between w:val="nil"/>
        </w:pBdr>
        <w:tabs>
          <w:tab w:val="left" w:pos="360"/>
          <w:tab w:val="left" w:pos="720"/>
          <w:tab w:val="left" w:pos="1080"/>
          <w:tab w:val="left" w:pos="1440"/>
        </w:tabs>
        <w:rPr>
          <w:color w:val="000000"/>
        </w:rPr>
      </w:pPr>
      <w:r>
        <w:rPr>
          <w:color w:val="000000"/>
        </w:rPr>
        <w:t xml:space="preserve">Engineering/SPO/Test:  </w:t>
      </w:r>
    </w:p>
    <w:p w14:paraId="2744C181" w14:textId="356A6E9F" w:rsidR="00A67717" w:rsidRDefault="009C734A">
      <w:pPr>
        <w:pBdr>
          <w:top w:val="nil"/>
          <w:left w:val="nil"/>
          <w:bottom w:val="nil"/>
          <w:right w:val="nil"/>
          <w:between w:val="nil"/>
        </w:pBdr>
        <w:tabs>
          <w:tab w:val="left" w:pos="360"/>
          <w:tab w:val="left" w:pos="720"/>
          <w:tab w:val="left" w:pos="1080"/>
          <w:tab w:val="left" w:pos="1440"/>
        </w:tabs>
        <w:rPr>
          <w:color w:val="000000"/>
        </w:rPr>
      </w:pPr>
      <w:r>
        <w:rPr>
          <w:color w:val="000000"/>
        </w:rPr>
        <w:t xml:space="preserve">Public Affairs:   </w:t>
      </w:r>
    </w:p>
    <w:p w14:paraId="4F229FDB" w14:textId="5C2A4866" w:rsidR="00FA7DBB" w:rsidRDefault="00FA7DBB">
      <w:pPr>
        <w:pBdr>
          <w:top w:val="nil"/>
          <w:left w:val="nil"/>
          <w:bottom w:val="nil"/>
          <w:right w:val="nil"/>
          <w:between w:val="nil"/>
        </w:pBdr>
        <w:tabs>
          <w:tab w:val="left" w:pos="360"/>
          <w:tab w:val="left" w:pos="720"/>
          <w:tab w:val="left" w:pos="1080"/>
          <w:tab w:val="left" w:pos="1440"/>
        </w:tabs>
        <w:rPr>
          <w:color w:val="000000"/>
        </w:rPr>
      </w:pPr>
      <w:r>
        <w:rPr>
          <w:color w:val="000000"/>
        </w:rPr>
        <w:t>Security</w:t>
      </w:r>
      <w:r w:rsidR="00544A6D">
        <w:rPr>
          <w:color w:val="000000"/>
        </w:rPr>
        <w:t xml:space="preserve"> Office</w:t>
      </w:r>
      <w:r>
        <w:rPr>
          <w:color w:val="000000"/>
        </w:rPr>
        <w:t xml:space="preserve"> (for CAC, base access, etc.):</w:t>
      </w:r>
    </w:p>
    <w:p w14:paraId="4EC3FC80" w14:textId="3E8D68A1" w:rsidR="00A67717" w:rsidRDefault="009C734A">
      <w:pPr>
        <w:pBdr>
          <w:top w:val="nil"/>
          <w:left w:val="nil"/>
          <w:bottom w:val="nil"/>
          <w:right w:val="nil"/>
          <w:between w:val="nil"/>
        </w:pBdr>
        <w:tabs>
          <w:tab w:val="left" w:pos="360"/>
          <w:tab w:val="left" w:pos="720"/>
          <w:tab w:val="left" w:pos="1080"/>
          <w:tab w:val="left" w:pos="1440"/>
        </w:tabs>
        <w:rPr>
          <w:color w:val="000000"/>
          <w:highlight w:val="yellow"/>
        </w:rPr>
      </w:pPr>
      <w:r>
        <w:rPr>
          <w:color w:val="000000"/>
          <w:highlight w:val="yellow"/>
        </w:rPr>
        <w:t>&lt;&lt;Insert additional stakeholders here as necessary&gt;&gt;</w:t>
      </w:r>
    </w:p>
    <w:p w14:paraId="51F3BE35" w14:textId="0ED4C94E" w:rsidR="00FA7DBB" w:rsidRDefault="00FA7DBB">
      <w:pPr>
        <w:pBdr>
          <w:top w:val="nil"/>
          <w:left w:val="nil"/>
          <w:bottom w:val="nil"/>
          <w:right w:val="nil"/>
          <w:between w:val="nil"/>
        </w:pBdr>
        <w:tabs>
          <w:tab w:val="left" w:pos="360"/>
          <w:tab w:val="left" w:pos="720"/>
          <w:tab w:val="left" w:pos="1080"/>
          <w:tab w:val="left" w:pos="1440"/>
        </w:tabs>
        <w:rPr>
          <w:color w:val="000000"/>
          <w:highlight w:val="yellow"/>
        </w:rPr>
      </w:pPr>
    </w:p>
    <w:p w14:paraId="59AA6531" w14:textId="7A3A1E2D" w:rsidR="00A8292D" w:rsidRDefault="00FA7DBB">
      <w:pPr>
        <w:pBdr>
          <w:top w:val="nil"/>
          <w:left w:val="nil"/>
          <w:bottom w:val="nil"/>
          <w:right w:val="nil"/>
          <w:between w:val="nil"/>
        </w:pBdr>
        <w:tabs>
          <w:tab w:val="left" w:pos="360"/>
          <w:tab w:val="left" w:pos="720"/>
          <w:tab w:val="left" w:pos="1080"/>
          <w:tab w:val="left" w:pos="1440"/>
        </w:tabs>
        <w:rPr>
          <w:color w:val="FF0000"/>
        </w:rPr>
      </w:pPr>
      <w:r w:rsidRPr="000247CB">
        <w:rPr>
          <w:color w:val="000000" w:themeColor="text1"/>
          <w:highlight w:val="yellow"/>
        </w:rPr>
        <w:t xml:space="preserve">9.  </w:t>
      </w:r>
      <w:r w:rsidR="00515006">
        <w:rPr>
          <w:b/>
          <w:color w:val="000000" w:themeColor="text1"/>
        </w:rPr>
        <w:t>Phase III T</w:t>
      </w:r>
      <w:r w:rsidRPr="008C650D">
        <w:rPr>
          <w:b/>
          <w:color w:val="000000" w:themeColor="text1"/>
        </w:rPr>
        <w:t xml:space="preserve">ransition </w:t>
      </w:r>
      <w:r w:rsidR="00154771" w:rsidRPr="008C650D">
        <w:rPr>
          <w:b/>
          <w:color w:val="000000" w:themeColor="text1"/>
        </w:rPr>
        <w:t>Strategy</w:t>
      </w:r>
      <w:r w:rsidRPr="000247CB">
        <w:rPr>
          <w:color w:val="000000" w:themeColor="text1"/>
        </w:rPr>
        <w:t xml:space="preserve">: </w:t>
      </w:r>
      <w:r w:rsidRPr="008C650D">
        <w:rPr>
          <w:color w:val="FF0000"/>
        </w:rPr>
        <w:t xml:space="preserve">DELETE FROM TEMPLATE BEFORE SIGNING: </w:t>
      </w:r>
      <w:r w:rsidR="00607645">
        <w:rPr>
          <w:color w:val="FF0000"/>
        </w:rPr>
        <w:t>T</w:t>
      </w:r>
      <w:r w:rsidRPr="008C650D">
        <w:rPr>
          <w:color w:val="FF0000"/>
        </w:rPr>
        <w:t xml:space="preserve">he SBIR Program is centered around one core goal – increasing the likelihood of “transition” </w:t>
      </w:r>
      <w:r w:rsidR="00AA73CF">
        <w:rPr>
          <w:color w:val="FF0000"/>
        </w:rPr>
        <w:t xml:space="preserve">of small business innovations </w:t>
      </w:r>
      <w:r w:rsidRPr="008C650D">
        <w:rPr>
          <w:color w:val="FF0000"/>
        </w:rPr>
        <w:t>to Phase III (getting to the operator/warfighter for operational use</w:t>
      </w:r>
      <w:r w:rsidR="00154771" w:rsidRPr="008C650D">
        <w:rPr>
          <w:color w:val="FF0000"/>
        </w:rPr>
        <w:t>… AKA NOT gathering dust on a shelf</w:t>
      </w:r>
      <w:r w:rsidRPr="008C650D">
        <w:rPr>
          <w:color w:val="FF0000"/>
        </w:rPr>
        <w:t xml:space="preserve">).  </w:t>
      </w:r>
      <w:r w:rsidR="0039611F" w:rsidRPr="0039611F">
        <w:rPr>
          <w:color w:val="FF0000"/>
        </w:rPr>
        <w:t xml:space="preserve">Describe your strategy for transition – answer the question, “if Phase II is proving successful, what will we do next?” and address, at a minimum, Phase III funding </w:t>
      </w:r>
      <w:r w:rsidR="0039611F">
        <w:rPr>
          <w:color w:val="FF0000"/>
        </w:rPr>
        <w:t>strategy</w:t>
      </w:r>
      <w:r w:rsidR="0039611F" w:rsidRPr="0039611F">
        <w:rPr>
          <w:color w:val="FF0000"/>
        </w:rPr>
        <w:t>, the role of Requirements (if applicable), and contract vehicle).</w:t>
      </w:r>
    </w:p>
    <w:p w14:paraId="7CEEED13" w14:textId="77777777" w:rsidR="00A8292D" w:rsidRDefault="00A8292D">
      <w:pPr>
        <w:pBdr>
          <w:top w:val="nil"/>
          <w:left w:val="nil"/>
          <w:bottom w:val="nil"/>
          <w:right w:val="nil"/>
          <w:between w:val="nil"/>
        </w:pBdr>
        <w:tabs>
          <w:tab w:val="left" w:pos="360"/>
          <w:tab w:val="left" w:pos="720"/>
          <w:tab w:val="left" w:pos="1080"/>
          <w:tab w:val="left" w:pos="1440"/>
        </w:tabs>
        <w:rPr>
          <w:color w:val="FF0000"/>
        </w:rPr>
      </w:pPr>
    </w:p>
    <w:p w14:paraId="0BFEB18A" w14:textId="3A923A91" w:rsidR="007C38C8" w:rsidRDefault="00A8292D">
      <w:pPr>
        <w:pBdr>
          <w:top w:val="nil"/>
          <w:left w:val="nil"/>
          <w:bottom w:val="nil"/>
          <w:right w:val="nil"/>
          <w:between w:val="nil"/>
        </w:pBdr>
        <w:tabs>
          <w:tab w:val="left" w:pos="360"/>
          <w:tab w:val="left" w:pos="720"/>
          <w:tab w:val="left" w:pos="1080"/>
          <w:tab w:val="left" w:pos="1440"/>
        </w:tabs>
        <w:rPr>
          <w:color w:val="FF0000"/>
        </w:rPr>
      </w:pPr>
      <w:r>
        <w:rPr>
          <w:color w:val="FF0000"/>
        </w:rPr>
        <w:t xml:space="preserve">The AF Customer’s </w:t>
      </w:r>
      <w:r w:rsidR="00B37FCB">
        <w:rPr>
          <w:color w:val="FF0000"/>
        </w:rPr>
        <w:t>Small Business Office</w:t>
      </w:r>
      <w:r w:rsidR="0065433B" w:rsidRPr="008C650D">
        <w:rPr>
          <w:color w:val="FF0000"/>
        </w:rPr>
        <w:t xml:space="preserve"> or Small Business Professional</w:t>
      </w:r>
      <w:r>
        <w:rPr>
          <w:color w:val="FF0000"/>
        </w:rPr>
        <w:t xml:space="preserve"> (SBP) should be able to advise AF Customer on potential contracting, subcontracting, or other </w:t>
      </w:r>
      <w:r w:rsidR="00B37FCB">
        <w:rPr>
          <w:color w:val="FF0000"/>
        </w:rPr>
        <w:t>o</w:t>
      </w:r>
      <w:r>
        <w:rPr>
          <w:color w:val="FF0000"/>
        </w:rPr>
        <w:t>pportunities that may be suitable for the SBIR company</w:t>
      </w:r>
      <w:r w:rsidR="00B37FCB">
        <w:rPr>
          <w:color w:val="FF0000"/>
        </w:rPr>
        <w:t>.</w:t>
      </w:r>
      <w:r w:rsidR="0065433B" w:rsidRPr="008C650D">
        <w:rPr>
          <w:color w:val="FF0000"/>
        </w:rPr>
        <w:t xml:space="preserve"> </w:t>
      </w:r>
      <w:r w:rsidR="0039611F">
        <w:rPr>
          <w:color w:val="FF0000"/>
        </w:rPr>
        <w:t xml:space="preserve">  </w:t>
      </w:r>
    </w:p>
    <w:p w14:paraId="1379EAEA" w14:textId="77777777" w:rsidR="007C38C8" w:rsidRDefault="007C38C8">
      <w:pPr>
        <w:pBdr>
          <w:top w:val="nil"/>
          <w:left w:val="nil"/>
          <w:bottom w:val="nil"/>
          <w:right w:val="nil"/>
          <w:between w:val="nil"/>
        </w:pBdr>
        <w:tabs>
          <w:tab w:val="left" w:pos="360"/>
          <w:tab w:val="left" w:pos="720"/>
          <w:tab w:val="left" w:pos="1080"/>
          <w:tab w:val="left" w:pos="1440"/>
        </w:tabs>
        <w:rPr>
          <w:color w:val="FF0000"/>
        </w:rPr>
      </w:pPr>
    </w:p>
    <w:p w14:paraId="1DD9C2B9" w14:textId="0EEF7576" w:rsidR="00C30DB5" w:rsidRDefault="0039611F">
      <w:pPr>
        <w:pBdr>
          <w:top w:val="nil"/>
          <w:left w:val="nil"/>
          <w:bottom w:val="nil"/>
          <w:right w:val="nil"/>
          <w:between w:val="nil"/>
        </w:pBdr>
        <w:tabs>
          <w:tab w:val="left" w:pos="360"/>
          <w:tab w:val="left" w:pos="720"/>
          <w:tab w:val="left" w:pos="1080"/>
          <w:tab w:val="left" w:pos="1440"/>
        </w:tabs>
        <w:rPr>
          <w:color w:val="FF0000"/>
        </w:rPr>
      </w:pPr>
      <w:r>
        <w:rPr>
          <w:color w:val="FF0000"/>
        </w:rPr>
        <w:t xml:space="preserve">Additional </w:t>
      </w:r>
      <w:r w:rsidR="00CD600A">
        <w:rPr>
          <w:color w:val="FF0000"/>
        </w:rPr>
        <w:t>ideas and resources</w:t>
      </w:r>
      <w:r>
        <w:rPr>
          <w:color w:val="FF0000"/>
        </w:rPr>
        <w:t xml:space="preserve"> can be found in Attachment 3.  </w:t>
      </w:r>
    </w:p>
    <w:p w14:paraId="3302EE81" w14:textId="12849D5D" w:rsidR="00E44928" w:rsidRDefault="00E44928">
      <w:pPr>
        <w:pBdr>
          <w:top w:val="nil"/>
          <w:left w:val="nil"/>
          <w:bottom w:val="nil"/>
          <w:right w:val="nil"/>
          <w:between w:val="nil"/>
        </w:pBdr>
        <w:tabs>
          <w:tab w:val="left" w:pos="360"/>
          <w:tab w:val="left" w:pos="720"/>
          <w:tab w:val="left" w:pos="1080"/>
          <w:tab w:val="left" w:pos="1440"/>
        </w:tabs>
        <w:rPr>
          <w:color w:val="FF0000"/>
          <w:sz w:val="20"/>
          <w:szCs w:val="20"/>
        </w:rPr>
      </w:pPr>
    </w:p>
    <w:p w14:paraId="0495ABBE" w14:textId="6A9B8AFC" w:rsidR="00E44928" w:rsidRPr="002F2B77" w:rsidRDefault="00E44928">
      <w:pPr>
        <w:pBdr>
          <w:top w:val="nil"/>
          <w:left w:val="nil"/>
          <w:bottom w:val="nil"/>
          <w:right w:val="nil"/>
          <w:between w:val="nil"/>
        </w:pBdr>
        <w:tabs>
          <w:tab w:val="left" w:pos="360"/>
          <w:tab w:val="left" w:pos="720"/>
          <w:tab w:val="left" w:pos="1080"/>
          <w:tab w:val="left" w:pos="1440"/>
        </w:tabs>
        <w:rPr>
          <w:color w:val="000000" w:themeColor="text1"/>
          <w:highlight w:val="yellow"/>
        </w:rPr>
      </w:pPr>
      <w:r w:rsidRPr="002F2B77">
        <w:rPr>
          <w:color w:val="000000" w:themeColor="text1"/>
        </w:rPr>
        <w:t>10.</w:t>
      </w:r>
      <w:r>
        <w:rPr>
          <w:color w:val="000000" w:themeColor="text1"/>
        </w:rPr>
        <w:t xml:space="preserve">  </w:t>
      </w:r>
      <w:r w:rsidR="00515006">
        <w:rPr>
          <w:b/>
          <w:color w:val="000000" w:themeColor="text1"/>
        </w:rPr>
        <w:t xml:space="preserve">Installation Access: </w:t>
      </w:r>
      <w:r w:rsidRPr="002F2B77">
        <w:rPr>
          <w:color w:val="000000" w:themeColor="text1"/>
          <w:highlight w:val="yellow"/>
        </w:rPr>
        <w:t>&lt;&lt;SBIR Company&gt;&gt; &lt;&lt;will/will not&gt;&gt;</w:t>
      </w:r>
      <w:r>
        <w:rPr>
          <w:color w:val="000000" w:themeColor="text1"/>
        </w:rPr>
        <w:t xml:space="preserve"> require access to military installations to perform the proposed work under Phase II</w:t>
      </w:r>
      <w:r w:rsidRPr="00B37FCB">
        <w:rPr>
          <w:color w:val="000000" w:themeColor="text1"/>
        </w:rPr>
        <w:t xml:space="preserve">.  </w:t>
      </w:r>
      <w:r w:rsidRPr="008C650D">
        <w:rPr>
          <w:color w:val="FF0000"/>
        </w:rPr>
        <w:t>DELETE FROM TEMPLATE BEFORE SIGNING: if they will require CAC/Base Access,</w:t>
      </w:r>
      <w:r w:rsidR="00544A6D" w:rsidRPr="008C650D">
        <w:rPr>
          <w:color w:val="FF0000"/>
        </w:rPr>
        <w:t xml:space="preserve"> </w:t>
      </w:r>
      <w:r w:rsidRPr="008C650D">
        <w:rPr>
          <w:color w:val="FF0000"/>
        </w:rPr>
        <w:t>include the following</w:t>
      </w:r>
      <w:r w:rsidR="00B37FCB">
        <w:rPr>
          <w:color w:val="FF0000"/>
        </w:rPr>
        <w:t>:</w:t>
      </w:r>
      <w:r w:rsidR="00544A6D">
        <w:rPr>
          <w:color w:val="FF0000"/>
          <w:sz w:val="20"/>
          <w:szCs w:val="20"/>
        </w:rPr>
        <w:t xml:space="preserve"> </w:t>
      </w:r>
      <w:r w:rsidR="00544A6D" w:rsidRPr="002F2B77">
        <w:rPr>
          <w:color w:val="000000" w:themeColor="text1"/>
          <w:highlight w:val="yellow"/>
        </w:rPr>
        <w:t xml:space="preserve">&lt;&lt;Security </w:t>
      </w:r>
      <w:r w:rsidR="00544A6D" w:rsidRPr="002F2B77">
        <w:rPr>
          <w:color w:val="000000" w:themeColor="text1"/>
          <w:highlight w:val="yellow"/>
        </w:rPr>
        <w:lastRenderedPageBreak/>
        <w:t>Office&gt;&gt;</w:t>
      </w:r>
      <w:r w:rsidR="00544A6D">
        <w:rPr>
          <w:color w:val="000000" w:themeColor="text1"/>
        </w:rPr>
        <w:t xml:space="preserve"> confirms that, if Phase II is awarded </w:t>
      </w:r>
      <w:r w:rsidR="00CA3697">
        <w:rPr>
          <w:color w:val="000000" w:themeColor="text1"/>
        </w:rPr>
        <w:t>with</w:t>
      </w:r>
      <w:r w:rsidR="00544A6D">
        <w:rPr>
          <w:color w:val="000000" w:themeColor="text1"/>
        </w:rPr>
        <w:t xml:space="preserve"> the requisite </w:t>
      </w:r>
      <w:r w:rsidR="00CA3697">
        <w:rPr>
          <w:color w:val="000000" w:themeColor="text1"/>
        </w:rPr>
        <w:t>terms and conditions</w:t>
      </w:r>
      <w:r w:rsidR="00544A6D">
        <w:rPr>
          <w:color w:val="000000" w:themeColor="text1"/>
        </w:rPr>
        <w:t xml:space="preserve">, they will </w:t>
      </w:r>
      <w:r w:rsidR="00B37FCB" w:rsidRPr="008C650D">
        <w:rPr>
          <w:color w:val="000000" w:themeColor="text1"/>
          <w:highlight w:val="yellow"/>
        </w:rPr>
        <w:t>&lt;&lt;</w:t>
      </w:r>
      <w:r w:rsidR="00544A6D" w:rsidRPr="008C650D">
        <w:rPr>
          <w:color w:val="000000" w:themeColor="text1"/>
          <w:highlight w:val="yellow"/>
        </w:rPr>
        <w:t>permit/support</w:t>
      </w:r>
      <w:r w:rsidR="003801E0" w:rsidRPr="008C650D">
        <w:rPr>
          <w:color w:val="000000" w:themeColor="text1"/>
          <w:highlight w:val="yellow"/>
        </w:rPr>
        <w:t>/process</w:t>
      </w:r>
      <w:r w:rsidR="00B37FCB" w:rsidRPr="008C650D">
        <w:rPr>
          <w:color w:val="000000" w:themeColor="text1"/>
          <w:highlight w:val="yellow"/>
        </w:rPr>
        <w:t>&gt;&gt;</w:t>
      </w:r>
      <w:r w:rsidR="00544A6D">
        <w:rPr>
          <w:color w:val="000000" w:themeColor="text1"/>
        </w:rPr>
        <w:t xml:space="preserve"> such access.</w:t>
      </w:r>
    </w:p>
    <w:p w14:paraId="4FBA8FD8" w14:textId="1CACFD00" w:rsidR="00A67717" w:rsidRDefault="00A67717">
      <w:pPr>
        <w:pBdr>
          <w:top w:val="nil"/>
          <w:left w:val="nil"/>
          <w:bottom w:val="nil"/>
          <w:right w:val="nil"/>
          <w:between w:val="nil"/>
        </w:pBdr>
        <w:tabs>
          <w:tab w:val="left" w:pos="360"/>
          <w:tab w:val="left" w:pos="720"/>
          <w:tab w:val="left" w:pos="1080"/>
          <w:tab w:val="left" w:pos="1440"/>
        </w:tabs>
        <w:rPr>
          <w:color w:val="000000"/>
          <w:highlight w:val="yellow"/>
        </w:rPr>
      </w:pPr>
    </w:p>
    <w:p w14:paraId="432D2709" w14:textId="00DD3566" w:rsidR="00A67717" w:rsidRDefault="00FA7DBB">
      <w:pPr>
        <w:pBdr>
          <w:top w:val="nil"/>
          <w:left w:val="nil"/>
          <w:bottom w:val="nil"/>
          <w:right w:val="nil"/>
          <w:between w:val="nil"/>
        </w:pBdr>
        <w:tabs>
          <w:tab w:val="left" w:pos="360"/>
          <w:tab w:val="left" w:pos="720"/>
          <w:tab w:val="left" w:pos="1080"/>
          <w:tab w:val="left" w:pos="1440"/>
        </w:tabs>
        <w:rPr>
          <w:color w:val="000000"/>
        </w:rPr>
      </w:pPr>
      <w:r>
        <w:rPr>
          <w:color w:val="000000"/>
        </w:rPr>
        <w:t>1</w:t>
      </w:r>
      <w:r w:rsidR="00E44928">
        <w:rPr>
          <w:color w:val="000000"/>
        </w:rPr>
        <w:t>1</w:t>
      </w:r>
      <w:r w:rsidR="009C734A">
        <w:rPr>
          <w:color w:val="000000"/>
        </w:rPr>
        <w:t xml:space="preserve">.  </w:t>
      </w:r>
      <w:r w:rsidR="009C782C">
        <w:rPr>
          <w:b/>
          <w:color w:val="000000"/>
        </w:rPr>
        <w:t xml:space="preserve">Conclusion. </w:t>
      </w:r>
      <w:r w:rsidR="009C734A">
        <w:rPr>
          <w:color w:val="000000"/>
        </w:rPr>
        <w:t xml:space="preserve">We are very committed to </w:t>
      </w:r>
      <w:r w:rsidR="00CA3697">
        <w:rPr>
          <w:color w:val="000000"/>
        </w:rPr>
        <w:t>this project’s success</w:t>
      </w:r>
      <w:r w:rsidR="009C734A">
        <w:rPr>
          <w:color w:val="000000"/>
        </w:rPr>
        <w:t xml:space="preserve">, and hope that the above information is helpful in making </w:t>
      </w:r>
      <w:r w:rsidR="00CA3697">
        <w:rPr>
          <w:color w:val="000000"/>
        </w:rPr>
        <w:t xml:space="preserve">a </w:t>
      </w:r>
      <w:r w:rsidR="009C734A">
        <w:rPr>
          <w:color w:val="000000"/>
        </w:rPr>
        <w:t xml:space="preserve">selection. Please feel free to reach out </w:t>
      </w:r>
      <w:r w:rsidR="00FA69DE">
        <w:rPr>
          <w:color w:val="000000"/>
        </w:rPr>
        <w:t>with</w:t>
      </w:r>
      <w:r w:rsidR="009C734A">
        <w:rPr>
          <w:color w:val="000000"/>
        </w:rPr>
        <w:t xml:space="preserve"> questions.</w:t>
      </w:r>
    </w:p>
    <w:p w14:paraId="363F6EBE" w14:textId="24460F88" w:rsidR="00A67717" w:rsidRDefault="00A67717">
      <w:pPr>
        <w:pBdr>
          <w:top w:val="nil"/>
          <w:left w:val="nil"/>
          <w:bottom w:val="nil"/>
          <w:right w:val="nil"/>
          <w:between w:val="nil"/>
        </w:pBdr>
        <w:rPr>
          <w:color w:val="000000"/>
          <w:sz w:val="22"/>
          <w:szCs w:val="22"/>
        </w:rPr>
      </w:pPr>
    </w:p>
    <w:p w14:paraId="2ECEA1F5" w14:textId="48280DC5" w:rsidR="00CD600A" w:rsidRDefault="00CD600A">
      <w:pPr>
        <w:pBdr>
          <w:top w:val="nil"/>
          <w:left w:val="nil"/>
          <w:bottom w:val="nil"/>
          <w:right w:val="nil"/>
          <w:between w:val="nil"/>
        </w:pBdr>
        <w:rPr>
          <w:color w:val="000000"/>
          <w:sz w:val="22"/>
          <w:szCs w:val="22"/>
        </w:rPr>
      </w:pPr>
    </w:p>
    <w:p w14:paraId="43A50945" w14:textId="77777777" w:rsidR="00CD600A" w:rsidRDefault="00CD600A">
      <w:pPr>
        <w:pBdr>
          <w:top w:val="nil"/>
          <w:left w:val="nil"/>
          <w:bottom w:val="nil"/>
          <w:right w:val="nil"/>
          <w:between w:val="nil"/>
        </w:pBdr>
        <w:rPr>
          <w:color w:val="000000"/>
          <w:sz w:val="22"/>
          <w:szCs w:val="22"/>
        </w:rPr>
      </w:pPr>
    </w:p>
    <w:p w14:paraId="24317F2A" w14:textId="02CA7CBB" w:rsidR="00A67717" w:rsidRDefault="009C734A">
      <w:pPr>
        <w:pBdr>
          <w:top w:val="nil"/>
          <w:left w:val="nil"/>
          <w:bottom w:val="nil"/>
          <w:right w:val="nil"/>
          <w:between w:val="nil"/>
        </w:pBdr>
        <w:rPr>
          <w:color w:val="000000"/>
          <w:sz w:val="22"/>
          <w:szCs w:val="22"/>
        </w:rPr>
      </w:pPr>
      <w:r>
        <w:rPr>
          <w:color w:val="000000"/>
          <w:sz w:val="22"/>
          <w:szCs w:val="22"/>
        </w:rPr>
        <w:tab/>
      </w:r>
      <w:r>
        <w:rPr>
          <w:color w:val="000000"/>
          <w:sz w:val="22"/>
          <w:szCs w:val="22"/>
        </w:rPr>
        <w:tab/>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p>
    <w:p w14:paraId="5B0B1E55" w14:textId="4060F5D7" w:rsidR="006E5C42" w:rsidRPr="002F2B77" w:rsidRDefault="006E5C42" w:rsidP="002F2B77">
      <w:pPr>
        <w:pBdr>
          <w:top w:val="nil"/>
          <w:left w:val="nil"/>
          <w:bottom w:val="nil"/>
          <w:right w:val="nil"/>
          <w:between w:val="nil"/>
        </w:pBdr>
        <w:ind w:firstLine="720"/>
        <w:rPr>
          <w:b/>
          <w:bCs/>
          <w:color w:val="000000" w:themeColor="text1"/>
          <w:sz w:val="22"/>
          <w:szCs w:val="22"/>
          <w:highlight w:val="yellow"/>
        </w:rPr>
      </w:pPr>
      <w:r w:rsidRPr="002F2B77">
        <w:rPr>
          <w:b/>
          <w:bCs/>
          <w:color w:val="000000" w:themeColor="text1"/>
          <w:sz w:val="22"/>
          <w:szCs w:val="22"/>
          <w:highlight w:val="yellow"/>
        </w:rPr>
        <w:t>AF End-User Primary POC</w:t>
      </w:r>
      <w:r w:rsidRPr="002F2B77">
        <w:rPr>
          <w:b/>
          <w:bCs/>
          <w:color w:val="000000" w:themeColor="text1"/>
          <w:sz w:val="22"/>
          <w:szCs w:val="22"/>
          <w:highlight w:val="yellow"/>
        </w:rPr>
        <w:tab/>
      </w:r>
      <w:r w:rsidRPr="002F2B77">
        <w:rPr>
          <w:b/>
          <w:bCs/>
          <w:color w:val="000000" w:themeColor="text1"/>
          <w:sz w:val="22"/>
          <w:szCs w:val="22"/>
          <w:highlight w:val="yellow"/>
        </w:rPr>
        <w:tab/>
      </w:r>
      <w:r w:rsidRPr="002F2B77">
        <w:rPr>
          <w:b/>
          <w:bCs/>
          <w:color w:val="000000" w:themeColor="text1"/>
          <w:sz w:val="22"/>
          <w:szCs w:val="22"/>
          <w:highlight w:val="yellow"/>
        </w:rPr>
        <w:tab/>
      </w:r>
      <w:r w:rsidRPr="002F2B77">
        <w:rPr>
          <w:b/>
          <w:bCs/>
          <w:color w:val="000000" w:themeColor="text1"/>
          <w:sz w:val="22"/>
          <w:szCs w:val="22"/>
          <w:highlight w:val="yellow"/>
        </w:rPr>
        <w:tab/>
        <w:t>AF Customer Primary POC</w:t>
      </w:r>
      <w:r w:rsidRPr="002F2B77">
        <w:rPr>
          <w:b/>
          <w:bCs/>
          <w:color w:val="000000" w:themeColor="text1"/>
          <w:sz w:val="22"/>
          <w:szCs w:val="22"/>
          <w:highlight w:val="yellow"/>
        </w:rPr>
        <w:tab/>
      </w:r>
      <w:r w:rsidRPr="002F2B77">
        <w:rPr>
          <w:b/>
          <w:bCs/>
          <w:color w:val="000000" w:themeColor="text1"/>
          <w:sz w:val="22"/>
          <w:szCs w:val="22"/>
          <w:highlight w:val="yellow"/>
        </w:rPr>
        <w:tab/>
      </w:r>
    </w:p>
    <w:p w14:paraId="19E82B7A" w14:textId="74E8D9FC" w:rsidR="00A67717" w:rsidRPr="002F2B77" w:rsidRDefault="00FA7DBB">
      <w:pPr>
        <w:pBdr>
          <w:top w:val="nil"/>
          <w:left w:val="nil"/>
          <w:bottom w:val="nil"/>
          <w:right w:val="nil"/>
          <w:between w:val="nil"/>
        </w:pBdr>
        <w:rPr>
          <w:color w:val="000000" w:themeColor="text1"/>
          <w:sz w:val="22"/>
          <w:szCs w:val="22"/>
          <w:highlight w:val="yellow"/>
        </w:rPr>
      </w:pPr>
      <w:r>
        <w:rPr>
          <w:color w:val="000000" w:themeColor="text1"/>
          <w:sz w:val="22"/>
          <w:szCs w:val="22"/>
          <w:highlight w:val="yellow"/>
        </w:rPr>
        <w:tab/>
      </w:r>
      <w:r w:rsidR="009C734A" w:rsidRPr="002F2B77">
        <w:rPr>
          <w:color w:val="000000" w:themeColor="text1"/>
          <w:sz w:val="22"/>
          <w:szCs w:val="22"/>
          <w:highlight w:val="yellow"/>
        </w:rPr>
        <w:t>FIRST M. LAST, Rank, USAF</w:t>
      </w:r>
      <w:r w:rsidR="006E5C42" w:rsidRPr="002F2B77">
        <w:rPr>
          <w:color w:val="000000" w:themeColor="text1"/>
          <w:sz w:val="22"/>
          <w:szCs w:val="22"/>
          <w:highlight w:val="yellow"/>
        </w:rPr>
        <w:tab/>
      </w:r>
      <w:r w:rsidR="006E5C42" w:rsidRPr="002F2B77">
        <w:rPr>
          <w:color w:val="000000" w:themeColor="text1"/>
          <w:sz w:val="22"/>
          <w:szCs w:val="22"/>
          <w:highlight w:val="yellow"/>
        </w:rPr>
        <w:tab/>
      </w:r>
      <w:r w:rsidR="006E5C42" w:rsidRPr="002F2B77">
        <w:rPr>
          <w:color w:val="000000" w:themeColor="text1"/>
          <w:sz w:val="22"/>
          <w:szCs w:val="22"/>
          <w:highlight w:val="yellow"/>
        </w:rPr>
        <w:tab/>
      </w:r>
      <w:r w:rsidR="006E5C42" w:rsidRPr="002F2B77">
        <w:rPr>
          <w:color w:val="000000" w:themeColor="text1"/>
          <w:sz w:val="22"/>
          <w:szCs w:val="22"/>
          <w:highlight w:val="yellow"/>
        </w:rPr>
        <w:tab/>
        <w:t>FIRST M. LAST, Rank, USAF</w:t>
      </w:r>
    </w:p>
    <w:p w14:paraId="7AD8AA27" w14:textId="23FF7EFA" w:rsidR="00A67717" w:rsidRPr="002F2B77" w:rsidRDefault="00FA7DBB">
      <w:pPr>
        <w:pBdr>
          <w:top w:val="nil"/>
          <w:left w:val="nil"/>
          <w:bottom w:val="nil"/>
          <w:right w:val="nil"/>
          <w:between w:val="nil"/>
        </w:pBdr>
        <w:rPr>
          <w:color w:val="000000" w:themeColor="text1"/>
          <w:sz w:val="22"/>
          <w:szCs w:val="22"/>
          <w:highlight w:val="yellow"/>
        </w:rPr>
      </w:pPr>
      <w:r>
        <w:rPr>
          <w:color w:val="000000" w:themeColor="text1"/>
          <w:sz w:val="22"/>
          <w:szCs w:val="22"/>
          <w:highlight w:val="yellow"/>
        </w:rPr>
        <w:tab/>
      </w:r>
      <w:r w:rsidR="009C734A" w:rsidRPr="002F2B77">
        <w:rPr>
          <w:color w:val="000000" w:themeColor="text1"/>
          <w:sz w:val="22"/>
          <w:szCs w:val="22"/>
          <w:highlight w:val="yellow"/>
        </w:rPr>
        <w:t>Job Title</w:t>
      </w:r>
      <w:r w:rsidR="006E5C42" w:rsidRPr="002F2B77">
        <w:rPr>
          <w:color w:val="000000" w:themeColor="text1"/>
          <w:sz w:val="22"/>
          <w:szCs w:val="22"/>
          <w:highlight w:val="yellow"/>
        </w:rPr>
        <w:tab/>
      </w:r>
      <w:r w:rsidR="006E5C42" w:rsidRPr="002F2B77">
        <w:rPr>
          <w:color w:val="000000" w:themeColor="text1"/>
          <w:sz w:val="22"/>
          <w:szCs w:val="22"/>
          <w:highlight w:val="yellow"/>
        </w:rPr>
        <w:tab/>
      </w:r>
      <w:r w:rsidR="006E5C42" w:rsidRPr="002F2B77">
        <w:rPr>
          <w:color w:val="000000" w:themeColor="text1"/>
          <w:sz w:val="22"/>
          <w:szCs w:val="22"/>
          <w:highlight w:val="yellow"/>
        </w:rPr>
        <w:tab/>
      </w:r>
      <w:r w:rsidR="006E5C42" w:rsidRPr="002F2B77">
        <w:rPr>
          <w:color w:val="000000" w:themeColor="text1"/>
          <w:sz w:val="22"/>
          <w:szCs w:val="22"/>
          <w:highlight w:val="yellow"/>
        </w:rPr>
        <w:tab/>
      </w:r>
      <w:r w:rsidR="006E5C42" w:rsidRPr="002F2B77">
        <w:rPr>
          <w:color w:val="000000" w:themeColor="text1"/>
          <w:sz w:val="22"/>
          <w:szCs w:val="22"/>
          <w:highlight w:val="yellow"/>
        </w:rPr>
        <w:tab/>
      </w:r>
      <w:r w:rsidR="006E5C42" w:rsidRPr="002F2B77">
        <w:rPr>
          <w:color w:val="000000" w:themeColor="text1"/>
          <w:sz w:val="22"/>
          <w:szCs w:val="22"/>
          <w:highlight w:val="yellow"/>
        </w:rPr>
        <w:tab/>
        <w:t>Job Title</w:t>
      </w:r>
    </w:p>
    <w:p w14:paraId="7CC57EB4" w14:textId="55EDD11B" w:rsidR="00A67717" w:rsidRDefault="00FA7DBB">
      <w:pPr>
        <w:pBdr>
          <w:top w:val="nil"/>
          <w:left w:val="nil"/>
          <w:bottom w:val="nil"/>
          <w:right w:val="nil"/>
          <w:between w:val="nil"/>
        </w:pBdr>
        <w:rPr>
          <w:color w:val="000000"/>
          <w:sz w:val="22"/>
          <w:szCs w:val="22"/>
        </w:rPr>
      </w:pPr>
      <w:r>
        <w:rPr>
          <w:color w:val="000000" w:themeColor="text1"/>
          <w:sz w:val="22"/>
          <w:szCs w:val="22"/>
          <w:highlight w:val="yellow"/>
        </w:rPr>
        <w:tab/>
      </w:r>
      <w:r w:rsidR="009C734A" w:rsidRPr="002F2B77">
        <w:rPr>
          <w:color w:val="000000" w:themeColor="text1"/>
          <w:sz w:val="22"/>
          <w:szCs w:val="22"/>
          <w:highlight w:val="yellow"/>
        </w:rPr>
        <w:t>Squadron or Unit</w:t>
      </w:r>
      <w:r w:rsidR="006E5C42" w:rsidRPr="002F2B77">
        <w:rPr>
          <w:color w:val="000000" w:themeColor="text1"/>
          <w:sz w:val="22"/>
          <w:szCs w:val="22"/>
          <w:highlight w:val="yellow"/>
        </w:rPr>
        <w:tab/>
      </w:r>
      <w:r w:rsidR="006E5C42" w:rsidRPr="002F2B77">
        <w:rPr>
          <w:color w:val="000000" w:themeColor="text1"/>
          <w:sz w:val="22"/>
          <w:szCs w:val="22"/>
          <w:highlight w:val="yellow"/>
        </w:rPr>
        <w:tab/>
      </w:r>
      <w:r w:rsidR="006E5C42" w:rsidRPr="002F2B77">
        <w:rPr>
          <w:color w:val="000000" w:themeColor="text1"/>
          <w:sz w:val="22"/>
          <w:szCs w:val="22"/>
          <w:highlight w:val="yellow"/>
        </w:rPr>
        <w:tab/>
      </w:r>
      <w:r w:rsidR="006E5C42" w:rsidRPr="002F2B77">
        <w:rPr>
          <w:color w:val="000000" w:themeColor="text1"/>
          <w:sz w:val="22"/>
          <w:szCs w:val="22"/>
          <w:highlight w:val="yellow"/>
        </w:rPr>
        <w:tab/>
      </w:r>
      <w:r w:rsidR="006E5C42" w:rsidRPr="002F2B77">
        <w:rPr>
          <w:color w:val="000000" w:themeColor="text1"/>
          <w:sz w:val="22"/>
          <w:szCs w:val="22"/>
          <w:highlight w:val="yellow"/>
        </w:rPr>
        <w:tab/>
        <w:t>Squadron or Unit</w:t>
      </w:r>
      <w:bookmarkStart w:id="1" w:name="_gjdgxs" w:colFirst="0" w:colLast="0"/>
      <w:bookmarkEnd w:id="1"/>
    </w:p>
    <w:p w14:paraId="0F9BEE21" w14:textId="77777777" w:rsidR="00C30DB5" w:rsidRDefault="00C30DB5" w:rsidP="000E339F">
      <w:pPr>
        <w:pBdr>
          <w:top w:val="nil"/>
          <w:left w:val="nil"/>
          <w:bottom w:val="nil"/>
          <w:right w:val="nil"/>
          <w:between w:val="nil"/>
        </w:pBdr>
        <w:rPr>
          <w:color w:val="000000"/>
        </w:rPr>
      </w:pPr>
      <w:bookmarkStart w:id="2" w:name="_30j0zll" w:colFirst="0" w:colLast="0"/>
      <w:bookmarkEnd w:id="2"/>
    </w:p>
    <w:p w14:paraId="558E110C" w14:textId="28D74D9F" w:rsidR="000E339F" w:rsidRDefault="000E339F" w:rsidP="000E339F">
      <w:pPr>
        <w:pBdr>
          <w:top w:val="nil"/>
          <w:left w:val="nil"/>
          <w:bottom w:val="nil"/>
          <w:right w:val="nil"/>
          <w:between w:val="nil"/>
        </w:pBdr>
        <w:rPr>
          <w:color w:val="000000"/>
        </w:rPr>
      </w:pPr>
      <w:r>
        <w:rPr>
          <w:color w:val="000000"/>
        </w:rPr>
        <w:t>Attachment 1:  Schedule of M</w:t>
      </w:r>
      <w:r w:rsidR="00AA405F">
        <w:rPr>
          <w:color w:val="000000"/>
        </w:rPr>
        <w:t>ilestones</w:t>
      </w:r>
      <w:r w:rsidR="00B37FCB">
        <w:rPr>
          <w:color w:val="000000"/>
        </w:rPr>
        <w:t xml:space="preserve"> </w:t>
      </w:r>
    </w:p>
    <w:p w14:paraId="34EFC4DF" w14:textId="6A41CE7D" w:rsidR="00997353" w:rsidRDefault="00997353" w:rsidP="00997353">
      <w:pPr>
        <w:rPr>
          <w:color w:val="000000"/>
        </w:rPr>
      </w:pPr>
      <w:r>
        <w:rPr>
          <w:color w:val="000000"/>
        </w:rPr>
        <w:t xml:space="preserve">Attachment </w:t>
      </w:r>
      <w:r w:rsidR="00FA1F9C">
        <w:rPr>
          <w:color w:val="000000"/>
        </w:rPr>
        <w:t>2</w:t>
      </w:r>
      <w:r>
        <w:rPr>
          <w:color w:val="000000"/>
        </w:rPr>
        <w:t>: Non-Proprietary Work Plan</w:t>
      </w:r>
    </w:p>
    <w:p w14:paraId="0A07CB74" w14:textId="5DCCA11F" w:rsidR="0039611F" w:rsidRPr="00105FA1" w:rsidRDefault="0039611F" w:rsidP="000E339F">
      <w:pPr>
        <w:pBdr>
          <w:top w:val="nil"/>
          <w:left w:val="nil"/>
          <w:bottom w:val="nil"/>
          <w:right w:val="nil"/>
          <w:between w:val="nil"/>
        </w:pBdr>
        <w:rPr>
          <w:color w:val="FF0000"/>
        </w:rPr>
      </w:pPr>
      <w:r w:rsidRPr="00105FA1">
        <w:rPr>
          <w:color w:val="FF0000"/>
        </w:rPr>
        <w:t xml:space="preserve">Attachment </w:t>
      </w:r>
      <w:r w:rsidR="00FA1F9C">
        <w:rPr>
          <w:color w:val="FF0000"/>
        </w:rPr>
        <w:t>3</w:t>
      </w:r>
      <w:r w:rsidRPr="00105FA1">
        <w:rPr>
          <w:color w:val="FF0000"/>
        </w:rPr>
        <w:t>:  Phase III Transition</w:t>
      </w:r>
      <w:r w:rsidR="006D7303" w:rsidRPr="00105FA1">
        <w:rPr>
          <w:color w:val="FF0000"/>
        </w:rPr>
        <w:t xml:space="preserve"> </w:t>
      </w:r>
      <w:r w:rsidRPr="00105FA1">
        <w:rPr>
          <w:color w:val="FF0000"/>
        </w:rPr>
        <w:t>Resources</w:t>
      </w:r>
      <w:r w:rsidR="00706F69" w:rsidRPr="00105FA1">
        <w:rPr>
          <w:color w:val="FF0000"/>
        </w:rPr>
        <w:t xml:space="preserve"> – do not include in </w:t>
      </w:r>
      <w:r w:rsidR="006D7303">
        <w:rPr>
          <w:color w:val="FF0000"/>
        </w:rPr>
        <w:t xml:space="preserve">the </w:t>
      </w:r>
      <w:r w:rsidR="00706F69" w:rsidRPr="00105FA1">
        <w:rPr>
          <w:color w:val="FF0000"/>
        </w:rPr>
        <w:t>signed MOU</w:t>
      </w:r>
    </w:p>
    <w:p w14:paraId="4630E0C3" w14:textId="72943DE4" w:rsidR="000E339F" w:rsidRDefault="000E339F" w:rsidP="000E339F">
      <w:pPr>
        <w:pBdr>
          <w:top w:val="nil"/>
          <w:left w:val="nil"/>
          <w:bottom w:val="nil"/>
          <w:right w:val="nil"/>
          <w:between w:val="nil"/>
        </w:pBdr>
        <w:rPr>
          <w:color w:val="000000"/>
        </w:rPr>
      </w:pPr>
    </w:p>
    <w:p w14:paraId="337C221D" w14:textId="428BBD97" w:rsidR="00F6348B" w:rsidRDefault="000E339F" w:rsidP="000E339F">
      <w:pPr>
        <w:rPr>
          <w:color w:val="000000"/>
        </w:rPr>
      </w:pPr>
      <w:r>
        <w:rPr>
          <w:color w:val="000000"/>
        </w:rPr>
        <w:br w:type="page"/>
      </w:r>
      <w:r>
        <w:rPr>
          <w:color w:val="000000"/>
        </w:rPr>
        <w:lastRenderedPageBreak/>
        <w:t xml:space="preserve">Attachment </w:t>
      </w:r>
      <w:r w:rsidR="000E0A6A">
        <w:rPr>
          <w:color w:val="000000"/>
        </w:rPr>
        <w:t>1</w:t>
      </w:r>
      <w:r w:rsidR="00F6348B">
        <w:rPr>
          <w:color w:val="000000"/>
        </w:rPr>
        <w:t xml:space="preserve">: Schedule of </w:t>
      </w:r>
      <w:r w:rsidR="00A31DB2">
        <w:rPr>
          <w:color w:val="000000"/>
        </w:rPr>
        <w:t>Milestones</w:t>
      </w:r>
    </w:p>
    <w:p w14:paraId="480CC22E" w14:textId="77777777" w:rsidR="004D1717" w:rsidRDefault="004D1717" w:rsidP="000E339F">
      <w:pPr>
        <w:rPr>
          <w:color w:val="000000"/>
        </w:rPr>
      </w:pPr>
    </w:p>
    <w:p w14:paraId="1A2DB17E" w14:textId="25DD9291" w:rsidR="004D1717" w:rsidRDefault="00776710" w:rsidP="004D1717">
      <w:pPr>
        <w:pBdr>
          <w:top w:val="nil"/>
          <w:left w:val="nil"/>
          <w:bottom w:val="nil"/>
          <w:right w:val="nil"/>
          <w:between w:val="nil"/>
        </w:pBdr>
        <w:jc w:val="center"/>
        <w:rPr>
          <w:b/>
          <w:color w:val="000000"/>
          <w:sz w:val="28"/>
          <w:szCs w:val="28"/>
        </w:rPr>
      </w:pPr>
      <w:r>
        <w:rPr>
          <w:b/>
          <w:color w:val="000000"/>
          <w:sz w:val="28"/>
          <w:szCs w:val="28"/>
        </w:rPr>
        <w:t xml:space="preserve">ATTACHMENT </w:t>
      </w:r>
      <w:r w:rsidR="000E0A6A">
        <w:rPr>
          <w:b/>
          <w:color w:val="000000"/>
          <w:sz w:val="28"/>
          <w:szCs w:val="28"/>
        </w:rPr>
        <w:t>1</w:t>
      </w:r>
      <w:r w:rsidR="004D1717">
        <w:rPr>
          <w:b/>
          <w:color w:val="000000"/>
          <w:sz w:val="28"/>
          <w:szCs w:val="28"/>
        </w:rPr>
        <w:t>:</w:t>
      </w:r>
    </w:p>
    <w:p w14:paraId="1763F2C3" w14:textId="52313040" w:rsidR="00607645" w:rsidRDefault="004D1717" w:rsidP="004D1717">
      <w:pPr>
        <w:jc w:val="center"/>
        <w:rPr>
          <w:b/>
          <w:color w:val="000000"/>
          <w:sz w:val="28"/>
          <w:szCs w:val="28"/>
        </w:rPr>
      </w:pPr>
      <w:r>
        <w:rPr>
          <w:b/>
          <w:color w:val="000000"/>
          <w:sz w:val="28"/>
          <w:szCs w:val="28"/>
        </w:rPr>
        <w:t>SCHEDULE OF MILESTONES</w:t>
      </w:r>
    </w:p>
    <w:p w14:paraId="6C00FFEF" w14:textId="7239A7EF" w:rsidR="00F6348B" w:rsidRPr="00776710" w:rsidRDefault="00C430FF" w:rsidP="00105FA1">
      <w:pPr>
        <w:jc w:val="center"/>
        <w:rPr>
          <w:color w:val="FF0000"/>
          <w:sz w:val="20"/>
          <w:szCs w:val="20"/>
        </w:rPr>
      </w:pPr>
      <w:r>
        <w:rPr>
          <w:b/>
          <w:color w:val="000000"/>
          <w:sz w:val="28"/>
          <w:szCs w:val="28"/>
        </w:rPr>
        <w:t xml:space="preserve">Note: </w:t>
      </w:r>
      <w:r w:rsidR="00F640B7">
        <w:rPr>
          <w:b/>
          <w:color w:val="000000"/>
          <w:sz w:val="28"/>
          <w:szCs w:val="28"/>
        </w:rPr>
        <w:t xml:space="preserve">Contribution </w:t>
      </w:r>
      <w:r w:rsidR="00F570D4">
        <w:rPr>
          <w:b/>
          <w:color w:val="000000"/>
          <w:sz w:val="28"/>
          <w:szCs w:val="28"/>
        </w:rPr>
        <w:t xml:space="preserve">of SBIR Program Funds </w:t>
      </w:r>
      <w:r w:rsidR="00F640B7">
        <w:rPr>
          <w:b/>
          <w:color w:val="000000"/>
          <w:sz w:val="28"/>
          <w:szCs w:val="28"/>
        </w:rPr>
        <w:t xml:space="preserve">Not to Exceed </w:t>
      </w:r>
      <w:r>
        <w:rPr>
          <w:b/>
          <w:color w:val="000000"/>
          <w:sz w:val="28"/>
          <w:szCs w:val="28"/>
        </w:rPr>
        <w:t xml:space="preserve">the </w:t>
      </w:r>
      <w:r w:rsidR="00F640B7">
        <w:rPr>
          <w:b/>
          <w:color w:val="000000"/>
          <w:sz w:val="28"/>
          <w:szCs w:val="28"/>
        </w:rPr>
        <w:t>$1.</w:t>
      </w:r>
      <w:r w:rsidR="000E0A6A">
        <w:rPr>
          <w:b/>
          <w:color w:val="000000"/>
          <w:sz w:val="28"/>
          <w:szCs w:val="28"/>
        </w:rPr>
        <w:t>0</w:t>
      </w:r>
      <w:r w:rsidR="00F640B7">
        <w:rPr>
          <w:b/>
          <w:color w:val="000000"/>
          <w:sz w:val="28"/>
          <w:szCs w:val="28"/>
        </w:rPr>
        <w:t xml:space="preserve"> Million</w:t>
      </w:r>
      <w:r>
        <w:rPr>
          <w:b/>
          <w:color w:val="000000"/>
          <w:sz w:val="28"/>
          <w:szCs w:val="28"/>
        </w:rPr>
        <w:t xml:space="preserve"> Phase II Award Cap in Reference (b)</w:t>
      </w:r>
    </w:p>
    <w:p w14:paraId="128A2456" w14:textId="0EB7BCF1" w:rsidR="00B35EE6" w:rsidRDefault="00B35EE6" w:rsidP="00F6348B">
      <w:pPr>
        <w:pBdr>
          <w:top w:val="nil"/>
          <w:left w:val="nil"/>
          <w:bottom w:val="nil"/>
          <w:right w:val="nil"/>
          <w:between w:val="nil"/>
        </w:pBdr>
        <w:rPr>
          <w:color w:val="000000"/>
          <w:sz w:val="22"/>
          <w:szCs w:val="22"/>
        </w:rPr>
      </w:pPr>
    </w:p>
    <w:p w14:paraId="39D81203" w14:textId="77777777" w:rsidR="003320B3" w:rsidRPr="00B35EE6" w:rsidRDefault="003320B3" w:rsidP="00F6348B">
      <w:pPr>
        <w:pBdr>
          <w:top w:val="nil"/>
          <w:left w:val="nil"/>
          <w:bottom w:val="nil"/>
          <w:right w:val="nil"/>
          <w:between w:val="nil"/>
        </w:pBdr>
        <w:rPr>
          <w:color w:val="000000"/>
          <w:sz w:val="22"/>
          <w:szCs w:val="22"/>
        </w:rPr>
      </w:pPr>
    </w:p>
    <w:p w14:paraId="61BDE971" w14:textId="77777777" w:rsidR="00E04282" w:rsidRPr="00776710" w:rsidRDefault="00E04282" w:rsidP="00E04282">
      <w:pPr>
        <w:pBdr>
          <w:top w:val="nil"/>
          <w:left w:val="nil"/>
          <w:bottom w:val="nil"/>
          <w:right w:val="nil"/>
          <w:between w:val="nil"/>
        </w:pBdr>
        <w:rPr>
          <w:color w:val="000000"/>
          <w:sz w:val="20"/>
          <w:szCs w:val="20"/>
        </w:rPr>
      </w:pPr>
      <w:r w:rsidRPr="00776710">
        <w:rPr>
          <w:color w:val="000000"/>
          <w:sz w:val="20"/>
          <w:szCs w:val="20"/>
        </w:rPr>
        <w:t>(</w:t>
      </w:r>
      <w:r w:rsidRPr="00776710">
        <w:rPr>
          <w:i/>
          <w:color w:val="000000"/>
          <w:sz w:val="20"/>
          <w:szCs w:val="20"/>
        </w:rPr>
        <w:t xml:space="preserve">NOTE: THIS </w:t>
      </w:r>
      <w:r>
        <w:rPr>
          <w:i/>
          <w:color w:val="000000"/>
          <w:sz w:val="20"/>
          <w:szCs w:val="20"/>
        </w:rPr>
        <w:t>PARAGRAPH</w:t>
      </w:r>
      <w:r w:rsidRPr="00776710">
        <w:rPr>
          <w:i/>
          <w:color w:val="000000"/>
          <w:sz w:val="20"/>
          <w:szCs w:val="20"/>
        </w:rPr>
        <w:t xml:space="preserve"> ADDRESS</w:t>
      </w:r>
      <w:r>
        <w:rPr>
          <w:i/>
          <w:color w:val="000000"/>
          <w:sz w:val="20"/>
          <w:szCs w:val="20"/>
        </w:rPr>
        <w:t>ES</w:t>
      </w:r>
      <w:r w:rsidRPr="00776710">
        <w:rPr>
          <w:i/>
          <w:color w:val="000000"/>
          <w:sz w:val="20"/>
          <w:szCs w:val="20"/>
        </w:rPr>
        <w:t xml:space="preserve"> </w:t>
      </w:r>
      <w:r>
        <w:rPr>
          <w:i/>
          <w:color w:val="000000"/>
          <w:sz w:val="20"/>
          <w:szCs w:val="20"/>
        </w:rPr>
        <w:t>REQUIRED</w:t>
      </w:r>
      <w:r w:rsidRPr="00776710">
        <w:rPr>
          <w:i/>
          <w:color w:val="000000"/>
          <w:sz w:val="20"/>
          <w:szCs w:val="20"/>
        </w:rPr>
        <w:t xml:space="preserve"> MILESTONE SCHEDULE</w:t>
      </w:r>
      <w:r>
        <w:rPr>
          <w:i/>
          <w:color w:val="000000"/>
          <w:sz w:val="20"/>
          <w:szCs w:val="20"/>
        </w:rPr>
        <w:t xml:space="preserve"> INFORMATION</w:t>
      </w:r>
      <w:r w:rsidRPr="00776710">
        <w:rPr>
          <w:i/>
          <w:color w:val="000000"/>
          <w:sz w:val="20"/>
          <w:szCs w:val="20"/>
        </w:rPr>
        <w:t>. The following chart will detail the list of milestones. Each milestone will mark the completion of a measurable event (i.e., completing a baseline execution plan, completing development of a part of the prototype, completing a test plan, completing production of the prototype, completing and submitting the final report, etc</w:t>
      </w:r>
      <w:r>
        <w:rPr>
          <w:i/>
          <w:color w:val="000000"/>
          <w:sz w:val="20"/>
          <w:szCs w:val="20"/>
        </w:rPr>
        <w:t>.</w:t>
      </w:r>
      <w:r w:rsidRPr="00776710">
        <w:rPr>
          <w:i/>
          <w:color w:val="000000"/>
          <w:sz w:val="20"/>
          <w:szCs w:val="20"/>
        </w:rPr>
        <w:t>). Status reports cannot be milestones. The milestone description will show how the milestone will be demonstrably completed. Payments associated with each milestone must reflect the actual comprehensive costs to achieve completion.)  Please fill in your proposed milestones</w:t>
      </w:r>
      <w:r>
        <w:rPr>
          <w:i/>
          <w:color w:val="000000"/>
          <w:sz w:val="20"/>
          <w:szCs w:val="20"/>
        </w:rPr>
        <w:t>.</w:t>
      </w:r>
      <w:r w:rsidRPr="00776710">
        <w:rPr>
          <w:color w:val="000000"/>
          <w:sz w:val="20"/>
          <w:szCs w:val="20"/>
        </w:rPr>
        <w:tab/>
      </w:r>
      <w:r w:rsidRPr="00776710">
        <w:rPr>
          <w:color w:val="000000"/>
          <w:sz w:val="20"/>
          <w:szCs w:val="20"/>
        </w:rPr>
        <w:tab/>
      </w:r>
      <w:r w:rsidRPr="00776710" w:rsidDel="00FA69DE">
        <w:rPr>
          <w:color w:val="000000"/>
          <w:sz w:val="20"/>
          <w:szCs w:val="20"/>
        </w:rPr>
        <w:t xml:space="preserve"> </w:t>
      </w:r>
    </w:p>
    <w:p w14:paraId="4DB17588" w14:textId="77777777" w:rsidR="00E04282" w:rsidRDefault="00E04282" w:rsidP="00E04282">
      <w:pPr>
        <w:pBdr>
          <w:top w:val="nil"/>
          <w:left w:val="nil"/>
          <w:bottom w:val="nil"/>
          <w:right w:val="nil"/>
          <w:between w:val="nil"/>
        </w:pBdr>
        <w:rPr>
          <w:color w:val="000000"/>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0"/>
        <w:gridCol w:w="1840"/>
        <w:gridCol w:w="2085"/>
        <w:gridCol w:w="1665"/>
        <w:gridCol w:w="1800"/>
      </w:tblGrid>
      <w:tr w:rsidR="00E04282" w14:paraId="58A67344" w14:textId="77777777" w:rsidTr="00E519A6">
        <w:tc>
          <w:tcPr>
            <w:tcW w:w="1970" w:type="dxa"/>
            <w:shd w:val="clear" w:color="auto" w:fill="auto"/>
            <w:tcMar>
              <w:top w:w="100" w:type="dxa"/>
              <w:left w:w="100" w:type="dxa"/>
              <w:bottom w:w="100" w:type="dxa"/>
              <w:right w:w="100" w:type="dxa"/>
            </w:tcMar>
          </w:tcPr>
          <w:p w14:paraId="2BF6C84F" w14:textId="77777777" w:rsidR="00E04282" w:rsidRDefault="00E04282" w:rsidP="00E519A6">
            <w:pPr>
              <w:widowControl w:val="0"/>
              <w:pBdr>
                <w:top w:val="nil"/>
                <w:left w:val="nil"/>
                <w:bottom w:val="nil"/>
                <w:right w:val="nil"/>
                <w:between w:val="nil"/>
              </w:pBdr>
              <w:rPr>
                <w:b/>
                <w:color w:val="000000"/>
                <w:sz w:val="20"/>
                <w:szCs w:val="20"/>
                <w:u w:val="single"/>
              </w:rPr>
            </w:pPr>
            <w:r>
              <w:rPr>
                <w:b/>
                <w:color w:val="000000"/>
                <w:sz w:val="20"/>
                <w:szCs w:val="20"/>
                <w:u w:val="single"/>
              </w:rPr>
              <w:t>TASK</w:t>
            </w:r>
          </w:p>
          <w:p w14:paraId="356F59BD" w14:textId="5C2AE53A" w:rsidR="00E04282" w:rsidRPr="000E339F" w:rsidRDefault="00E04282" w:rsidP="00E519A6">
            <w:pPr>
              <w:widowControl w:val="0"/>
              <w:pBdr>
                <w:top w:val="nil"/>
                <w:left w:val="nil"/>
                <w:bottom w:val="nil"/>
                <w:right w:val="nil"/>
                <w:between w:val="nil"/>
              </w:pBdr>
              <w:rPr>
                <w:b/>
                <w:color w:val="FF0000"/>
                <w:sz w:val="20"/>
                <w:szCs w:val="20"/>
                <w:u w:val="single"/>
              </w:rPr>
            </w:pPr>
            <w:r>
              <w:rPr>
                <w:b/>
                <w:color w:val="FF0000"/>
                <w:sz w:val="20"/>
                <w:szCs w:val="20"/>
                <w:u w:val="single"/>
              </w:rPr>
              <w:t xml:space="preserve">(Maximum 15 </w:t>
            </w:r>
            <w:r w:rsidRPr="00E04282">
              <w:rPr>
                <w:b/>
                <w:color w:val="FF0000"/>
                <w:sz w:val="20"/>
                <w:szCs w:val="20"/>
                <w:u w:val="single"/>
              </w:rPr>
              <w:t>Milestones)</w:t>
            </w:r>
          </w:p>
        </w:tc>
        <w:tc>
          <w:tcPr>
            <w:tcW w:w="1840" w:type="dxa"/>
            <w:shd w:val="clear" w:color="auto" w:fill="auto"/>
            <w:tcMar>
              <w:top w:w="100" w:type="dxa"/>
              <w:left w:w="100" w:type="dxa"/>
              <w:bottom w:w="100" w:type="dxa"/>
              <w:right w:w="100" w:type="dxa"/>
            </w:tcMar>
          </w:tcPr>
          <w:p w14:paraId="0BD275BD" w14:textId="5A5887CB" w:rsidR="00E04282" w:rsidRDefault="00E04282" w:rsidP="00E519A6">
            <w:pPr>
              <w:widowControl w:val="0"/>
              <w:pBdr>
                <w:top w:val="nil"/>
                <w:left w:val="nil"/>
                <w:bottom w:val="nil"/>
                <w:right w:val="nil"/>
                <w:between w:val="nil"/>
              </w:pBdr>
              <w:rPr>
                <w:b/>
                <w:color w:val="000000"/>
                <w:sz w:val="20"/>
                <w:szCs w:val="20"/>
                <w:u w:val="single"/>
              </w:rPr>
            </w:pPr>
            <w:r>
              <w:rPr>
                <w:b/>
                <w:color w:val="000000"/>
                <w:sz w:val="20"/>
                <w:szCs w:val="20"/>
                <w:u w:val="single"/>
              </w:rPr>
              <w:t xml:space="preserve">EXPECTED DELIVERY (MONTH AFTER CONTRACT AWARD) </w:t>
            </w:r>
            <w:r w:rsidRPr="00E04282">
              <w:rPr>
                <w:b/>
                <w:color w:val="FF0000"/>
                <w:sz w:val="20"/>
                <w:szCs w:val="20"/>
                <w:u w:val="single"/>
              </w:rPr>
              <w:t>(Maximum 27 Months)</w:t>
            </w:r>
          </w:p>
        </w:tc>
        <w:tc>
          <w:tcPr>
            <w:tcW w:w="2085" w:type="dxa"/>
            <w:shd w:val="clear" w:color="auto" w:fill="auto"/>
            <w:tcMar>
              <w:top w:w="100" w:type="dxa"/>
              <w:left w:w="100" w:type="dxa"/>
              <w:bottom w:w="100" w:type="dxa"/>
              <w:right w:w="100" w:type="dxa"/>
            </w:tcMar>
          </w:tcPr>
          <w:p w14:paraId="23FB917A" w14:textId="77777777" w:rsidR="00E04282" w:rsidRDefault="00E04282" w:rsidP="00E519A6">
            <w:pPr>
              <w:widowControl w:val="0"/>
              <w:pBdr>
                <w:top w:val="nil"/>
                <w:left w:val="nil"/>
                <w:bottom w:val="nil"/>
                <w:right w:val="nil"/>
                <w:between w:val="nil"/>
              </w:pBdr>
              <w:rPr>
                <w:b/>
                <w:color w:val="000000"/>
                <w:sz w:val="20"/>
                <w:szCs w:val="20"/>
                <w:u w:val="single"/>
              </w:rPr>
            </w:pPr>
            <w:r>
              <w:rPr>
                <w:b/>
                <w:color w:val="000000"/>
                <w:sz w:val="20"/>
                <w:szCs w:val="20"/>
                <w:u w:val="single"/>
              </w:rPr>
              <w:t>DELIVERABLE</w:t>
            </w:r>
          </w:p>
        </w:tc>
        <w:tc>
          <w:tcPr>
            <w:tcW w:w="1665" w:type="dxa"/>
            <w:shd w:val="clear" w:color="auto" w:fill="auto"/>
            <w:tcMar>
              <w:top w:w="100" w:type="dxa"/>
              <w:left w:w="100" w:type="dxa"/>
              <w:bottom w:w="100" w:type="dxa"/>
              <w:right w:w="100" w:type="dxa"/>
            </w:tcMar>
          </w:tcPr>
          <w:p w14:paraId="0508C98B" w14:textId="77777777" w:rsidR="00E04282" w:rsidRDefault="00E04282" w:rsidP="00E519A6">
            <w:pPr>
              <w:widowControl w:val="0"/>
              <w:pBdr>
                <w:top w:val="nil"/>
                <w:left w:val="nil"/>
                <w:bottom w:val="nil"/>
                <w:right w:val="nil"/>
                <w:between w:val="nil"/>
              </w:pBdr>
              <w:rPr>
                <w:b/>
                <w:color w:val="000000"/>
                <w:sz w:val="20"/>
                <w:szCs w:val="20"/>
                <w:u w:val="single"/>
              </w:rPr>
            </w:pPr>
            <w:r>
              <w:rPr>
                <w:b/>
                <w:color w:val="000000"/>
                <w:sz w:val="20"/>
                <w:szCs w:val="20"/>
                <w:u w:val="single"/>
              </w:rPr>
              <w:t>ACCEPTANCE CRITERIA</w:t>
            </w:r>
          </w:p>
        </w:tc>
        <w:tc>
          <w:tcPr>
            <w:tcW w:w="1800" w:type="dxa"/>
            <w:shd w:val="clear" w:color="auto" w:fill="auto"/>
            <w:tcMar>
              <w:top w:w="100" w:type="dxa"/>
              <w:left w:w="100" w:type="dxa"/>
              <w:bottom w:w="100" w:type="dxa"/>
              <w:right w:w="100" w:type="dxa"/>
            </w:tcMar>
          </w:tcPr>
          <w:p w14:paraId="3D289344" w14:textId="14396077" w:rsidR="00E04282" w:rsidRDefault="00E04282" w:rsidP="00E519A6">
            <w:pPr>
              <w:widowControl w:val="0"/>
              <w:pBdr>
                <w:top w:val="nil"/>
                <w:left w:val="nil"/>
                <w:bottom w:val="nil"/>
                <w:right w:val="nil"/>
                <w:between w:val="nil"/>
              </w:pBdr>
              <w:rPr>
                <w:b/>
                <w:color w:val="FF0000"/>
                <w:sz w:val="20"/>
                <w:szCs w:val="20"/>
                <w:u w:val="single"/>
              </w:rPr>
            </w:pPr>
            <w:r>
              <w:rPr>
                <w:b/>
                <w:color w:val="000000"/>
                <w:sz w:val="20"/>
                <w:szCs w:val="20"/>
                <w:u w:val="single"/>
              </w:rPr>
              <w:t xml:space="preserve">PAYMENT AMOUNT </w:t>
            </w:r>
            <w:r w:rsidRPr="00E04282">
              <w:rPr>
                <w:b/>
                <w:color w:val="FF0000"/>
                <w:sz w:val="20"/>
                <w:szCs w:val="20"/>
                <w:u w:val="single"/>
              </w:rPr>
              <w:t>(Maximum SBIR</w:t>
            </w:r>
            <w:r w:rsidR="003F4641">
              <w:rPr>
                <w:b/>
                <w:color w:val="FF0000"/>
                <w:sz w:val="20"/>
                <w:szCs w:val="20"/>
                <w:u w:val="single"/>
              </w:rPr>
              <w:t xml:space="preserve"> Program </w:t>
            </w:r>
            <w:r w:rsidRPr="00E04282">
              <w:rPr>
                <w:b/>
                <w:color w:val="FF0000"/>
                <w:sz w:val="20"/>
                <w:szCs w:val="20"/>
                <w:u w:val="single"/>
              </w:rPr>
              <w:t xml:space="preserve"> contribution $1.</w:t>
            </w:r>
            <w:r w:rsidR="000E0A6A">
              <w:rPr>
                <w:b/>
                <w:color w:val="FF0000"/>
                <w:sz w:val="20"/>
                <w:szCs w:val="20"/>
                <w:u w:val="single"/>
              </w:rPr>
              <w:t>0</w:t>
            </w:r>
            <w:r w:rsidRPr="00E04282">
              <w:rPr>
                <w:b/>
                <w:color w:val="FF0000"/>
                <w:sz w:val="20"/>
                <w:szCs w:val="20"/>
                <w:u w:val="single"/>
              </w:rPr>
              <w:t>M; No overall maximum</w:t>
            </w:r>
            <w:r w:rsidR="00302A0A">
              <w:rPr>
                <w:b/>
                <w:color w:val="FF0000"/>
                <w:sz w:val="20"/>
                <w:szCs w:val="20"/>
                <w:u w:val="single"/>
              </w:rPr>
              <w:t xml:space="preserve"> on matching or supplemental funds</w:t>
            </w:r>
            <w:r w:rsidR="003320B3">
              <w:rPr>
                <w:b/>
                <w:color w:val="FF0000"/>
                <w:sz w:val="20"/>
                <w:szCs w:val="20"/>
                <w:u w:val="single"/>
              </w:rPr>
              <w:t xml:space="preserve">; </w:t>
            </w:r>
            <w:r w:rsidR="003320B3" w:rsidRPr="00105FA1">
              <w:rPr>
                <w:b/>
                <w:color w:val="FF0000"/>
                <w:sz w:val="20"/>
                <w:szCs w:val="20"/>
                <w:u w:val="single"/>
              </w:rPr>
              <w:t>do NOT include Phase III funds</w:t>
            </w:r>
            <w:r w:rsidRPr="00105FA1">
              <w:rPr>
                <w:b/>
                <w:color w:val="FF0000"/>
                <w:sz w:val="20"/>
                <w:szCs w:val="20"/>
                <w:u w:val="single"/>
              </w:rPr>
              <w:t>)</w:t>
            </w:r>
          </w:p>
        </w:tc>
      </w:tr>
      <w:tr w:rsidR="00E04282" w14:paraId="23C9BA9A" w14:textId="77777777" w:rsidTr="00E519A6">
        <w:trPr>
          <w:trHeight w:val="1440"/>
        </w:trPr>
        <w:tc>
          <w:tcPr>
            <w:tcW w:w="1970" w:type="dxa"/>
            <w:shd w:val="clear" w:color="auto" w:fill="CCCCCC"/>
            <w:tcMar>
              <w:top w:w="100" w:type="dxa"/>
              <w:left w:w="100" w:type="dxa"/>
              <w:bottom w:w="100" w:type="dxa"/>
              <w:right w:w="100" w:type="dxa"/>
            </w:tcMar>
          </w:tcPr>
          <w:p w14:paraId="04A0D033" w14:textId="451E687E" w:rsidR="00E04282" w:rsidRDefault="00E04282" w:rsidP="00E519A6">
            <w:pPr>
              <w:widowControl w:val="0"/>
              <w:pBdr>
                <w:top w:val="nil"/>
                <w:left w:val="nil"/>
                <w:bottom w:val="nil"/>
                <w:right w:val="nil"/>
                <w:between w:val="nil"/>
              </w:pBdr>
              <w:rPr>
                <w:color w:val="000000"/>
                <w:sz w:val="16"/>
                <w:szCs w:val="16"/>
              </w:rPr>
            </w:pPr>
            <w:r>
              <w:rPr>
                <w:color w:val="000000"/>
                <w:sz w:val="16"/>
                <w:szCs w:val="16"/>
              </w:rPr>
              <w:t xml:space="preserve">NOTE – </w:t>
            </w:r>
            <w:r w:rsidR="00FA1F9C">
              <w:rPr>
                <w:color w:val="000000"/>
                <w:sz w:val="16"/>
                <w:szCs w:val="16"/>
              </w:rPr>
              <w:t>All milestones in this table are examples only.</w:t>
            </w:r>
            <w:r>
              <w:rPr>
                <w:color w:val="000000"/>
                <w:sz w:val="16"/>
                <w:szCs w:val="16"/>
              </w:rPr>
              <w:t xml:space="preserve">  </w:t>
            </w:r>
          </w:p>
          <w:p w14:paraId="285FD57F" w14:textId="77777777" w:rsidR="00E04282" w:rsidRDefault="00E04282" w:rsidP="00E519A6">
            <w:pPr>
              <w:widowControl w:val="0"/>
              <w:pBdr>
                <w:top w:val="nil"/>
                <w:left w:val="nil"/>
                <w:bottom w:val="nil"/>
                <w:right w:val="nil"/>
                <w:between w:val="nil"/>
              </w:pBdr>
              <w:rPr>
                <w:color w:val="000000"/>
                <w:sz w:val="16"/>
                <w:szCs w:val="16"/>
              </w:rPr>
            </w:pPr>
          </w:p>
          <w:p w14:paraId="7F8E3FFA" w14:textId="624A8748" w:rsidR="00E04282" w:rsidRDefault="00FA1F9C" w:rsidP="00E519A6">
            <w:pPr>
              <w:widowControl w:val="0"/>
              <w:pBdr>
                <w:top w:val="nil"/>
                <w:left w:val="nil"/>
                <w:bottom w:val="nil"/>
                <w:right w:val="nil"/>
                <w:between w:val="nil"/>
              </w:pBdr>
              <w:rPr>
                <w:color w:val="000000"/>
                <w:sz w:val="16"/>
                <w:szCs w:val="16"/>
              </w:rPr>
            </w:pPr>
            <w:r>
              <w:rPr>
                <w:b/>
                <w:bCs/>
                <w:color w:val="000000"/>
                <w:sz w:val="16"/>
                <w:szCs w:val="16"/>
              </w:rPr>
              <w:t xml:space="preserve">(EXAMPLE) </w:t>
            </w:r>
            <w:r w:rsidR="00E04282" w:rsidRPr="00F972DF">
              <w:rPr>
                <w:b/>
                <w:bCs/>
                <w:color w:val="000000"/>
                <w:sz w:val="16"/>
                <w:szCs w:val="16"/>
              </w:rPr>
              <w:t xml:space="preserve">01 </w:t>
            </w:r>
            <w:r w:rsidR="00E04282">
              <w:rPr>
                <w:color w:val="000000"/>
                <w:sz w:val="16"/>
                <w:szCs w:val="16"/>
              </w:rPr>
              <w:t>- Finalize customer requirements for adaptation</w:t>
            </w:r>
          </w:p>
        </w:tc>
        <w:tc>
          <w:tcPr>
            <w:tcW w:w="1840" w:type="dxa"/>
            <w:shd w:val="clear" w:color="auto" w:fill="CCCCCC"/>
            <w:tcMar>
              <w:top w:w="100" w:type="dxa"/>
              <w:left w:w="100" w:type="dxa"/>
              <w:bottom w:w="100" w:type="dxa"/>
              <w:right w:w="100" w:type="dxa"/>
            </w:tcMar>
          </w:tcPr>
          <w:p w14:paraId="0F3947AB" w14:textId="77777777" w:rsidR="00E04282" w:rsidRDefault="00E04282" w:rsidP="00E519A6">
            <w:pPr>
              <w:widowControl w:val="0"/>
              <w:pBdr>
                <w:top w:val="nil"/>
                <w:left w:val="nil"/>
                <w:bottom w:val="nil"/>
                <w:right w:val="nil"/>
                <w:between w:val="nil"/>
              </w:pBdr>
              <w:rPr>
                <w:color w:val="000000"/>
                <w:sz w:val="16"/>
                <w:szCs w:val="16"/>
              </w:rPr>
            </w:pPr>
            <w:r>
              <w:rPr>
                <w:color w:val="000000"/>
                <w:sz w:val="16"/>
                <w:szCs w:val="16"/>
              </w:rPr>
              <w:t>Award + 0.5 months</w:t>
            </w:r>
          </w:p>
        </w:tc>
        <w:tc>
          <w:tcPr>
            <w:tcW w:w="2085" w:type="dxa"/>
            <w:shd w:val="clear" w:color="auto" w:fill="CCCCCC"/>
            <w:tcMar>
              <w:top w:w="100" w:type="dxa"/>
              <w:left w:w="100" w:type="dxa"/>
              <w:bottom w:w="100" w:type="dxa"/>
              <w:right w:w="100" w:type="dxa"/>
            </w:tcMar>
          </w:tcPr>
          <w:p w14:paraId="237F29B0" w14:textId="77777777" w:rsidR="00E04282" w:rsidRDefault="00E04282" w:rsidP="00E519A6">
            <w:pPr>
              <w:widowControl w:val="0"/>
              <w:pBdr>
                <w:top w:val="nil"/>
                <w:left w:val="nil"/>
                <w:bottom w:val="nil"/>
                <w:right w:val="nil"/>
                <w:between w:val="nil"/>
              </w:pBdr>
              <w:rPr>
                <w:color w:val="000000"/>
                <w:sz w:val="16"/>
                <w:szCs w:val="16"/>
              </w:rPr>
            </w:pPr>
            <w:r>
              <w:rPr>
                <w:color w:val="000000"/>
                <w:sz w:val="16"/>
                <w:szCs w:val="16"/>
              </w:rPr>
              <w:t>Complete set of specifications for adapted commercial solution as well as quantitative goals for the test of the widgets in the AF operational environment.</w:t>
            </w:r>
          </w:p>
        </w:tc>
        <w:tc>
          <w:tcPr>
            <w:tcW w:w="1665" w:type="dxa"/>
            <w:shd w:val="clear" w:color="auto" w:fill="CCCCCC"/>
            <w:tcMar>
              <w:top w:w="100" w:type="dxa"/>
              <w:left w:w="100" w:type="dxa"/>
              <w:bottom w:w="100" w:type="dxa"/>
              <w:right w:w="100" w:type="dxa"/>
            </w:tcMar>
          </w:tcPr>
          <w:p w14:paraId="606F121D" w14:textId="77777777" w:rsidR="00E04282" w:rsidRDefault="00E04282" w:rsidP="00E519A6">
            <w:pPr>
              <w:widowControl w:val="0"/>
              <w:pBdr>
                <w:top w:val="nil"/>
                <w:left w:val="nil"/>
                <w:bottom w:val="nil"/>
                <w:right w:val="nil"/>
                <w:between w:val="nil"/>
              </w:pBdr>
              <w:rPr>
                <w:color w:val="000000"/>
                <w:sz w:val="16"/>
                <w:szCs w:val="16"/>
              </w:rPr>
            </w:pPr>
            <w:r>
              <w:rPr>
                <w:color w:val="000000"/>
                <w:sz w:val="16"/>
                <w:szCs w:val="16"/>
              </w:rPr>
              <w:t xml:space="preserve">AF end-users and AF customers agree specifications will meet their needs. </w:t>
            </w:r>
          </w:p>
        </w:tc>
        <w:tc>
          <w:tcPr>
            <w:tcW w:w="1800" w:type="dxa"/>
            <w:shd w:val="clear" w:color="auto" w:fill="CCCCCC"/>
            <w:tcMar>
              <w:top w:w="100" w:type="dxa"/>
              <w:left w:w="100" w:type="dxa"/>
              <w:bottom w:w="100" w:type="dxa"/>
              <w:right w:w="100" w:type="dxa"/>
            </w:tcMar>
          </w:tcPr>
          <w:p w14:paraId="2016BFD3" w14:textId="43F64533" w:rsidR="00E04282" w:rsidRDefault="00FA1F9C" w:rsidP="00E519A6">
            <w:pPr>
              <w:widowControl w:val="0"/>
              <w:pBdr>
                <w:top w:val="nil"/>
                <w:left w:val="nil"/>
                <w:bottom w:val="nil"/>
                <w:right w:val="nil"/>
                <w:between w:val="nil"/>
              </w:pBdr>
              <w:rPr>
                <w:color w:val="000000"/>
                <w:sz w:val="16"/>
                <w:szCs w:val="16"/>
              </w:rPr>
            </w:pPr>
            <w:r>
              <w:rPr>
                <w:color w:val="000000"/>
                <w:sz w:val="16"/>
                <w:szCs w:val="16"/>
              </w:rPr>
              <w:t>$50,000</w:t>
            </w:r>
          </w:p>
        </w:tc>
      </w:tr>
      <w:tr w:rsidR="00E04282" w14:paraId="0CC053BF" w14:textId="77777777" w:rsidTr="00E519A6">
        <w:trPr>
          <w:trHeight w:val="1440"/>
        </w:trPr>
        <w:tc>
          <w:tcPr>
            <w:tcW w:w="1970" w:type="dxa"/>
            <w:shd w:val="clear" w:color="auto" w:fill="CCCCCC"/>
            <w:tcMar>
              <w:top w:w="100" w:type="dxa"/>
              <w:left w:w="100" w:type="dxa"/>
              <w:bottom w:w="100" w:type="dxa"/>
              <w:right w:w="100" w:type="dxa"/>
            </w:tcMar>
          </w:tcPr>
          <w:p w14:paraId="0D085B39" w14:textId="77777777" w:rsidR="00E04282" w:rsidRDefault="00E04282" w:rsidP="00E519A6">
            <w:pPr>
              <w:widowControl w:val="0"/>
              <w:pBdr>
                <w:top w:val="nil"/>
                <w:left w:val="nil"/>
                <w:bottom w:val="nil"/>
                <w:right w:val="nil"/>
                <w:between w:val="nil"/>
              </w:pBdr>
              <w:rPr>
                <w:color w:val="000000"/>
                <w:sz w:val="16"/>
                <w:szCs w:val="16"/>
              </w:rPr>
            </w:pPr>
            <w:r>
              <w:rPr>
                <w:b/>
                <w:color w:val="000000"/>
                <w:sz w:val="16"/>
                <w:szCs w:val="16"/>
              </w:rPr>
              <w:t xml:space="preserve">(EXAMPLE)  02 - </w:t>
            </w:r>
            <w:r>
              <w:rPr>
                <w:color w:val="000000"/>
                <w:sz w:val="16"/>
                <w:szCs w:val="16"/>
              </w:rPr>
              <w:t xml:space="preserve">Deliver 3 adapted commercial widgets  </w:t>
            </w:r>
          </w:p>
        </w:tc>
        <w:tc>
          <w:tcPr>
            <w:tcW w:w="1840" w:type="dxa"/>
            <w:shd w:val="clear" w:color="auto" w:fill="CCCCCC"/>
            <w:tcMar>
              <w:top w:w="100" w:type="dxa"/>
              <w:left w:w="100" w:type="dxa"/>
              <w:bottom w:w="100" w:type="dxa"/>
              <w:right w:w="100" w:type="dxa"/>
            </w:tcMar>
          </w:tcPr>
          <w:p w14:paraId="14A052CE" w14:textId="77777777" w:rsidR="00E04282" w:rsidRDefault="00E04282" w:rsidP="00E519A6">
            <w:pPr>
              <w:widowControl w:val="0"/>
              <w:pBdr>
                <w:top w:val="nil"/>
                <w:left w:val="nil"/>
                <w:bottom w:val="nil"/>
                <w:right w:val="nil"/>
                <w:between w:val="nil"/>
              </w:pBdr>
              <w:rPr>
                <w:color w:val="000000"/>
                <w:sz w:val="16"/>
                <w:szCs w:val="16"/>
              </w:rPr>
            </w:pPr>
            <w:r>
              <w:rPr>
                <w:color w:val="000000"/>
                <w:sz w:val="16"/>
                <w:szCs w:val="16"/>
              </w:rPr>
              <w:t>Award + 4 months</w:t>
            </w:r>
          </w:p>
        </w:tc>
        <w:tc>
          <w:tcPr>
            <w:tcW w:w="2085" w:type="dxa"/>
            <w:shd w:val="clear" w:color="auto" w:fill="CCCCCC"/>
            <w:tcMar>
              <w:top w:w="100" w:type="dxa"/>
              <w:left w:w="100" w:type="dxa"/>
              <w:bottom w:w="100" w:type="dxa"/>
              <w:right w:w="100" w:type="dxa"/>
            </w:tcMar>
          </w:tcPr>
          <w:p w14:paraId="65956C0B" w14:textId="77777777" w:rsidR="00E04282" w:rsidRDefault="00E04282" w:rsidP="00E519A6">
            <w:pPr>
              <w:widowControl w:val="0"/>
              <w:pBdr>
                <w:top w:val="nil"/>
                <w:left w:val="nil"/>
                <w:bottom w:val="nil"/>
                <w:right w:val="nil"/>
                <w:between w:val="nil"/>
              </w:pBdr>
              <w:rPr>
                <w:color w:val="000000"/>
                <w:sz w:val="16"/>
                <w:szCs w:val="16"/>
              </w:rPr>
            </w:pPr>
            <w:r>
              <w:rPr>
                <w:color w:val="000000"/>
                <w:sz w:val="16"/>
                <w:szCs w:val="16"/>
              </w:rPr>
              <w:t>Three adapted widgets will be delivered to the AF end-user, meeting the specifications described in task 01.</w:t>
            </w:r>
          </w:p>
        </w:tc>
        <w:tc>
          <w:tcPr>
            <w:tcW w:w="1665" w:type="dxa"/>
            <w:shd w:val="clear" w:color="auto" w:fill="CCCCCC"/>
            <w:tcMar>
              <w:top w:w="100" w:type="dxa"/>
              <w:left w:w="100" w:type="dxa"/>
              <w:bottom w:w="100" w:type="dxa"/>
              <w:right w:w="100" w:type="dxa"/>
            </w:tcMar>
          </w:tcPr>
          <w:p w14:paraId="305EDF94" w14:textId="77777777" w:rsidR="00E04282" w:rsidRDefault="00E04282" w:rsidP="00E519A6">
            <w:pPr>
              <w:widowControl w:val="0"/>
              <w:pBdr>
                <w:top w:val="nil"/>
                <w:left w:val="nil"/>
                <w:bottom w:val="nil"/>
                <w:right w:val="nil"/>
                <w:between w:val="nil"/>
              </w:pBdr>
              <w:rPr>
                <w:color w:val="000000"/>
                <w:sz w:val="16"/>
                <w:szCs w:val="16"/>
              </w:rPr>
            </w:pPr>
            <w:r>
              <w:rPr>
                <w:color w:val="000000"/>
                <w:sz w:val="16"/>
                <w:szCs w:val="16"/>
              </w:rPr>
              <w:t>The AF end-user will physically accept the adapted widgets</w:t>
            </w:r>
          </w:p>
        </w:tc>
        <w:tc>
          <w:tcPr>
            <w:tcW w:w="1800" w:type="dxa"/>
            <w:shd w:val="clear" w:color="auto" w:fill="CCCCCC"/>
            <w:tcMar>
              <w:top w:w="100" w:type="dxa"/>
              <w:left w:w="100" w:type="dxa"/>
              <w:bottom w:w="100" w:type="dxa"/>
              <w:right w:w="100" w:type="dxa"/>
            </w:tcMar>
          </w:tcPr>
          <w:p w14:paraId="42B3F4BA" w14:textId="77777777" w:rsidR="00E04282" w:rsidRDefault="00E04282" w:rsidP="00E519A6">
            <w:pPr>
              <w:widowControl w:val="0"/>
              <w:pBdr>
                <w:top w:val="nil"/>
                <w:left w:val="nil"/>
                <w:bottom w:val="nil"/>
                <w:right w:val="nil"/>
                <w:between w:val="nil"/>
              </w:pBdr>
              <w:rPr>
                <w:color w:val="000000"/>
                <w:sz w:val="16"/>
                <w:szCs w:val="16"/>
              </w:rPr>
            </w:pPr>
            <w:r>
              <w:rPr>
                <w:color w:val="000000"/>
                <w:sz w:val="16"/>
                <w:szCs w:val="16"/>
              </w:rPr>
              <w:t>$250,000</w:t>
            </w:r>
          </w:p>
        </w:tc>
      </w:tr>
      <w:tr w:rsidR="00E04282" w14:paraId="6499A393" w14:textId="77777777" w:rsidTr="00E519A6">
        <w:trPr>
          <w:trHeight w:val="1440"/>
        </w:trPr>
        <w:tc>
          <w:tcPr>
            <w:tcW w:w="1970" w:type="dxa"/>
            <w:shd w:val="clear" w:color="auto" w:fill="CCCCCC"/>
            <w:tcMar>
              <w:top w:w="100" w:type="dxa"/>
              <w:left w:w="100" w:type="dxa"/>
              <w:bottom w:w="100" w:type="dxa"/>
              <w:right w:w="100" w:type="dxa"/>
            </w:tcMar>
          </w:tcPr>
          <w:p w14:paraId="49598780" w14:textId="77777777" w:rsidR="00E04282" w:rsidRDefault="00E04282" w:rsidP="00E519A6">
            <w:pPr>
              <w:widowControl w:val="0"/>
              <w:pBdr>
                <w:top w:val="nil"/>
                <w:left w:val="nil"/>
                <w:bottom w:val="nil"/>
                <w:right w:val="nil"/>
                <w:between w:val="nil"/>
              </w:pBdr>
              <w:rPr>
                <w:color w:val="000000"/>
                <w:sz w:val="16"/>
                <w:szCs w:val="16"/>
              </w:rPr>
            </w:pPr>
            <w:r>
              <w:rPr>
                <w:b/>
                <w:color w:val="000000"/>
                <w:sz w:val="16"/>
                <w:szCs w:val="16"/>
              </w:rPr>
              <w:t xml:space="preserve">(EXAMPLE)  03 - </w:t>
            </w:r>
            <w:r>
              <w:rPr>
                <w:color w:val="000000"/>
                <w:sz w:val="16"/>
                <w:szCs w:val="16"/>
              </w:rPr>
              <w:t>Training for using Widgets</w:t>
            </w:r>
          </w:p>
        </w:tc>
        <w:tc>
          <w:tcPr>
            <w:tcW w:w="1840" w:type="dxa"/>
            <w:shd w:val="clear" w:color="auto" w:fill="CCCCCC"/>
            <w:tcMar>
              <w:top w:w="100" w:type="dxa"/>
              <w:left w:w="100" w:type="dxa"/>
              <w:bottom w:w="100" w:type="dxa"/>
              <w:right w:w="100" w:type="dxa"/>
            </w:tcMar>
          </w:tcPr>
          <w:p w14:paraId="0AB00D6C" w14:textId="77777777" w:rsidR="00E04282" w:rsidRDefault="00E04282" w:rsidP="00E519A6">
            <w:pPr>
              <w:widowControl w:val="0"/>
              <w:pBdr>
                <w:top w:val="nil"/>
                <w:left w:val="nil"/>
                <w:bottom w:val="nil"/>
                <w:right w:val="nil"/>
                <w:between w:val="nil"/>
              </w:pBdr>
              <w:rPr>
                <w:color w:val="000000"/>
                <w:sz w:val="16"/>
                <w:szCs w:val="16"/>
              </w:rPr>
            </w:pPr>
            <w:r>
              <w:rPr>
                <w:color w:val="000000"/>
                <w:sz w:val="16"/>
                <w:szCs w:val="16"/>
              </w:rPr>
              <w:t>Award + 4 months</w:t>
            </w:r>
          </w:p>
        </w:tc>
        <w:tc>
          <w:tcPr>
            <w:tcW w:w="2085" w:type="dxa"/>
            <w:shd w:val="clear" w:color="auto" w:fill="CCCCCC"/>
            <w:tcMar>
              <w:top w:w="100" w:type="dxa"/>
              <w:left w:w="100" w:type="dxa"/>
              <w:bottom w:w="100" w:type="dxa"/>
              <w:right w:w="100" w:type="dxa"/>
            </w:tcMar>
          </w:tcPr>
          <w:p w14:paraId="1EFFAC7F" w14:textId="77777777" w:rsidR="00E04282" w:rsidRDefault="00E04282" w:rsidP="00E519A6">
            <w:pPr>
              <w:widowControl w:val="0"/>
              <w:pBdr>
                <w:top w:val="nil"/>
                <w:left w:val="nil"/>
                <w:bottom w:val="nil"/>
                <w:right w:val="nil"/>
                <w:between w:val="nil"/>
              </w:pBdr>
              <w:rPr>
                <w:color w:val="000000"/>
                <w:sz w:val="16"/>
                <w:szCs w:val="16"/>
              </w:rPr>
            </w:pPr>
            <w:r>
              <w:rPr>
                <w:color w:val="000000"/>
                <w:sz w:val="16"/>
                <w:szCs w:val="16"/>
              </w:rPr>
              <w:t>The solution provider will train 3 AF end-users to use the adapted solution in their operational environment.</w:t>
            </w:r>
          </w:p>
        </w:tc>
        <w:tc>
          <w:tcPr>
            <w:tcW w:w="1665" w:type="dxa"/>
            <w:shd w:val="clear" w:color="auto" w:fill="CCCCCC"/>
            <w:tcMar>
              <w:top w:w="100" w:type="dxa"/>
              <w:left w:w="100" w:type="dxa"/>
              <w:bottom w:w="100" w:type="dxa"/>
              <w:right w:w="100" w:type="dxa"/>
            </w:tcMar>
          </w:tcPr>
          <w:p w14:paraId="518949D2" w14:textId="77777777" w:rsidR="00E04282" w:rsidRDefault="00E04282" w:rsidP="00E519A6">
            <w:pPr>
              <w:widowControl w:val="0"/>
              <w:pBdr>
                <w:top w:val="nil"/>
                <w:left w:val="nil"/>
                <w:bottom w:val="nil"/>
                <w:right w:val="nil"/>
                <w:between w:val="nil"/>
              </w:pBdr>
              <w:rPr>
                <w:color w:val="000000"/>
                <w:sz w:val="16"/>
                <w:szCs w:val="16"/>
              </w:rPr>
            </w:pPr>
            <w:r>
              <w:rPr>
                <w:color w:val="000000"/>
                <w:sz w:val="16"/>
                <w:szCs w:val="16"/>
              </w:rPr>
              <w:t>The 3 AF end-users verify adequate training to use the adapted widget.</w:t>
            </w:r>
          </w:p>
        </w:tc>
        <w:tc>
          <w:tcPr>
            <w:tcW w:w="1800" w:type="dxa"/>
            <w:shd w:val="clear" w:color="auto" w:fill="CCCCCC"/>
            <w:tcMar>
              <w:top w:w="100" w:type="dxa"/>
              <w:left w:w="100" w:type="dxa"/>
              <w:bottom w:w="100" w:type="dxa"/>
              <w:right w:w="100" w:type="dxa"/>
            </w:tcMar>
          </w:tcPr>
          <w:p w14:paraId="1AE1D449" w14:textId="77777777" w:rsidR="00E04282" w:rsidRDefault="00E04282" w:rsidP="00E519A6">
            <w:pPr>
              <w:widowControl w:val="0"/>
              <w:pBdr>
                <w:top w:val="nil"/>
                <w:left w:val="nil"/>
                <w:bottom w:val="nil"/>
                <w:right w:val="nil"/>
                <w:between w:val="nil"/>
              </w:pBdr>
              <w:rPr>
                <w:color w:val="000000"/>
                <w:sz w:val="16"/>
                <w:szCs w:val="16"/>
              </w:rPr>
            </w:pPr>
            <w:r>
              <w:rPr>
                <w:color w:val="000000"/>
                <w:sz w:val="16"/>
                <w:szCs w:val="16"/>
              </w:rPr>
              <w:t>$75,000</w:t>
            </w:r>
          </w:p>
        </w:tc>
      </w:tr>
    </w:tbl>
    <w:p w14:paraId="6FDA9104" w14:textId="78F88804" w:rsidR="008F1540" w:rsidRDefault="008F1540" w:rsidP="008F1540">
      <w:pPr>
        <w:rPr>
          <w:color w:val="000000"/>
        </w:rPr>
      </w:pPr>
      <w:r>
        <w:rPr>
          <w:color w:val="000000"/>
        </w:rPr>
        <w:br w:type="page"/>
      </w:r>
      <w:r>
        <w:rPr>
          <w:color w:val="000000"/>
        </w:rPr>
        <w:lastRenderedPageBreak/>
        <w:t xml:space="preserve">Attachment </w:t>
      </w:r>
      <w:r w:rsidR="00FA1F9C">
        <w:rPr>
          <w:color w:val="000000"/>
        </w:rPr>
        <w:t>2</w:t>
      </w:r>
      <w:r>
        <w:rPr>
          <w:color w:val="000000"/>
        </w:rPr>
        <w:t>: Non-Proprietary Work Plan</w:t>
      </w:r>
    </w:p>
    <w:p w14:paraId="56BB7093" w14:textId="77777777" w:rsidR="008F1540" w:rsidRDefault="008F1540" w:rsidP="008F1540">
      <w:pPr>
        <w:pBdr>
          <w:top w:val="nil"/>
          <w:left w:val="nil"/>
          <w:bottom w:val="nil"/>
          <w:right w:val="nil"/>
          <w:between w:val="nil"/>
        </w:pBdr>
        <w:jc w:val="center"/>
        <w:rPr>
          <w:b/>
          <w:color w:val="000000"/>
          <w:sz w:val="28"/>
          <w:szCs w:val="28"/>
        </w:rPr>
      </w:pPr>
    </w:p>
    <w:p w14:paraId="19749818" w14:textId="54D050DF" w:rsidR="008F1540" w:rsidRDefault="008F1540" w:rsidP="008F1540">
      <w:pPr>
        <w:pBdr>
          <w:top w:val="nil"/>
          <w:left w:val="nil"/>
          <w:bottom w:val="nil"/>
          <w:right w:val="nil"/>
          <w:between w:val="nil"/>
        </w:pBdr>
        <w:jc w:val="center"/>
        <w:rPr>
          <w:b/>
          <w:color w:val="000000"/>
          <w:sz w:val="28"/>
          <w:szCs w:val="28"/>
        </w:rPr>
      </w:pPr>
      <w:r>
        <w:rPr>
          <w:b/>
          <w:color w:val="000000"/>
          <w:sz w:val="28"/>
          <w:szCs w:val="28"/>
        </w:rPr>
        <w:t>ATTACHMENT 3:</w:t>
      </w:r>
    </w:p>
    <w:p w14:paraId="28FB8073" w14:textId="2527B7FE" w:rsidR="008F1540" w:rsidRDefault="008F1540" w:rsidP="008F1540">
      <w:pPr>
        <w:pBdr>
          <w:top w:val="nil"/>
          <w:left w:val="nil"/>
          <w:bottom w:val="nil"/>
          <w:right w:val="nil"/>
          <w:between w:val="nil"/>
        </w:pBdr>
        <w:jc w:val="center"/>
        <w:rPr>
          <w:b/>
          <w:color w:val="000000"/>
          <w:sz w:val="28"/>
          <w:szCs w:val="28"/>
        </w:rPr>
      </w:pPr>
      <w:r>
        <w:rPr>
          <w:b/>
          <w:color w:val="000000"/>
          <w:sz w:val="28"/>
          <w:szCs w:val="28"/>
        </w:rPr>
        <w:t>NON-PROPRIETARY WORK PLAN</w:t>
      </w:r>
    </w:p>
    <w:p w14:paraId="529FFA6D" w14:textId="77777777" w:rsidR="008F1540" w:rsidRDefault="008F1540" w:rsidP="0039611F">
      <w:pPr>
        <w:rPr>
          <w:color w:val="FF0000"/>
        </w:rPr>
      </w:pPr>
    </w:p>
    <w:p w14:paraId="4D0F7E24" w14:textId="20269492" w:rsidR="008F1540" w:rsidRDefault="008F1540">
      <w:pPr>
        <w:rPr>
          <w:color w:val="FF0000"/>
        </w:rPr>
      </w:pPr>
      <w:r w:rsidRPr="00776710">
        <w:rPr>
          <w:color w:val="000000"/>
          <w:sz w:val="20"/>
          <w:szCs w:val="20"/>
        </w:rPr>
        <w:t>(</w:t>
      </w:r>
      <w:r w:rsidRPr="00776710">
        <w:rPr>
          <w:i/>
          <w:color w:val="000000"/>
          <w:sz w:val="20"/>
          <w:szCs w:val="20"/>
        </w:rPr>
        <w:t xml:space="preserve">NOTE: </w:t>
      </w:r>
      <w:r>
        <w:rPr>
          <w:i/>
          <w:color w:val="000000"/>
          <w:sz w:val="20"/>
          <w:szCs w:val="20"/>
        </w:rPr>
        <w:t>The intent of having this section in the MOU is to allow the Air Force Stakeholders to see the Work Plan before they sign their names against the effort.  This is to avoid the scenario where an Air Force Stakeholder signs a</w:t>
      </w:r>
      <w:r w:rsidR="00FA1F9C">
        <w:rPr>
          <w:i/>
          <w:color w:val="000000"/>
          <w:sz w:val="20"/>
          <w:szCs w:val="20"/>
        </w:rPr>
        <w:t xml:space="preserve"> Customer Memorandum </w:t>
      </w:r>
      <w:r>
        <w:rPr>
          <w:i/>
          <w:color w:val="000000"/>
          <w:sz w:val="20"/>
          <w:szCs w:val="20"/>
        </w:rPr>
        <w:t>based on the content of the deliverable schedule in ATTACHMENT 2, only to have the details surrounding that work changed in the Work Plan.  This also allows us to easily incorporate the Work Plan into the subsequent award of the Phase II, rather than referencing the proposal which limits distribution.</w:t>
      </w:r>
      <w:r w:rsidR="00956AD1">
        <w:rPr>
          <w:i/>
          <w:color w:val="000000"/>
          <w:sz w:val="20"/>
          <w:szCs w:val="20"/>
        </w:rPr>
        <w:t>)</w:t>
      </w:r>
    </w:p>
    <w:p w14:paraId="2394B5D6" w14:textId="77777777" w:rsidR="008F1540" w:rsidRDefault="008F1540">
      <w:pPr>
        <w:rPr>
          <w:color w:val="FF0000"/>
        </w:rPr>
      </w:pPr>
      <w:r>
        <w:rPr>
          <w:color w:val="FF0000"/>
        </w:rPr>
        <w:br w:type="page"/>
      </w:r>
    </w:p>
    <w:p w14:paraId="62D40600" w14:textId="42B73DC4" w:rsidR="0039611F" w:rsidRPr="00105FA1" w:rsidRDefault="0039611F" w:rsidP="0039611F">
      <w:pPr>
        <w:rPr>
          <w:color w:val="FF0000"/>
        </w:rPr>
      </w:pPr>
      <w:r w:rsidRPr="00105FA1">
        <w:rPr>
          <w:color w:val="FF0000"/>
        </w:rPr>
        <w:lastRenderedPageBreak/>
        <w:t xml:space="preserve">Attachment </w:t>
      </w:r>
      <w:r w:rsidR="00FA1F9C">
        <w:rPr>
          <w:color w:val="FF0000"/>
        </w:rPr>
        <w:t>3</w:t>
      </w:r>
      <w:r w:rsidRPr="00105FA1">
        <w:rPr>
          <w:color w:val="FF0000"/>
        </w:rPr>
        <w:t>: Phase III Transition Resources</w:t>
      </w:r>
    </w:p>
    <w:p w14:paraId="7AF713D3" w14:textId="77777777" w:rsidR="0039611F" w:rsidRPr="00105FA1" w:rsidRDefault="0039611F" w:rsidP="0039611F">
      <w:pPr>
        <w:rPr>
          <w:color w:val="FF0000"/>
        </w:rPr>
      </w:pPr>
    </w:p>
    <w:p w14:paraId="73C08015" w14:textId="4BB14911" w:rsidR="0039611F" w:rsidRPr="00105FA1" w:rsidRDefault="0039611F" w:rsidP="0039611F">
      <w:pPr>
        <w:pBdr>
          <w:top w:val="nil"/>
          <w:left w:val="nil"/>
          <w:bottom w:val="nil"/>
          <w:right w:val="nil"/>
          <w:between w:val="nil"/>
        </w:pBdr>
        <w:jc w:val="center"/>
        <w:rPr>
          <w:b/>
          <w:color w:val="FF0000"/>
          <w:sz w:val="28"/>
          <w:szCs w:val="28"/>
        </w:rPr>
      </w:pPr>
      <w:r w:rsidRPr="00105FA1">
        <w:rPr>
          <w:b/>
          <w:color w:val="FF0000"/>
          <w:sz w:val="28"/>
          <w:szCs w:val="28"/>
        </w:rPr>
        <w:t xml:space="preserve">ATTACHMENT </w:t>
      </w:r>
      <w:r w:rsidR="008F1540">
        <w:rPr>
          <w:b/>
          <w:color w:val="FF0000"/>
          <w:sz w:val="28"/>
          <w:szCs w:val="28"/>
        </w:rPr>
        <w:t>4</w:t>
      </w:r>
      <w:r w:rsidRPr="00105FA1">
        <w:rPr>
          <w:b/>
          <w:color w:val="FF0000"/>
          <w:sz w:val="28"/>
          <w:szCs w:val="28"/>
        </w:rPr>
        <w:t>:</w:t>
      </w:r>
    </w:p>
    <w:p w14:paraId="550D3B0F" w14:textId="1B0A1FFF" w:rsidR="0039611F" w:rsidRPr="00105FA1" w:rsidRDefault="0039611F" w:rsidP="0039611F">
      <w:pPr>
        <w:jc w:val="center"/>
        <w:rPr>
          <w:color w:val="FF0000"/>
        </w:rPr>
      </w:pPr>
      <w:r w:rsidRPr="00105FA1">
        <w:rPr>
          <w:b/>
          <w:color w:val="FF0000"/>
          <w:sz w:val="28"/>
          <w:szCs w:val="28"/>
        </w:rPr>
        <w:t xml:space="preserve">Phase III Transition </w:t>
      </w:r>
      <w:r w:rsidR="006D7303">
        <w:rPr>
          <w:b/>
          <w:color w:val="FF0000"/>
          <w:sz w:val="28"/>
          <w:szCs w:val="28"/>
        </w:rPr>
        <w:t>Resources</w:t>
      </w:r>
    </w:p>
    <w:p w14:paraId="30D7D35B" w14:textId="77777777" w:rsidR="0039611F" w:rsidRDefault="0039611F" w:rsidP="0039611F">
      <w:pPr>
        <w:pBdr>
          <w:top w:val="nil"/>
          <w:left w:val="nil"/>
          <w:bottom w:val="nil"/>
          <w:right w:val="nil"/>
          <w:between w:val="nil"/>
        </w:pBdr>
        <w:tabs>
          <w:tab w:val="left" w:pos="360"/>
          <w:tab w:val="left" w:pos="720"/>
          <w:tab w:val="left" w:pos="1080"/>
          <w:tab w:val="left" w:pos="1440"/>
        </w:tabs>
        <w:rPr>
          <w:color w:val="FF0000"/>
        </w:rPr>
      </w:pPr>
    </w:p>
    <w:p w14:paraId="58BE0CA2" w14:textId="6E7A2D09" w:rsidR="0039611F" w:rsidRDefault="0039611F" w:rsidP="0039611F">
      <w:pPr>
        <w:pBdr>
          <w:top w:val="nil"/>
          <w:left w:val="nil"/>
          <w:bottom w:val="nil"/>
          <w:right w:val="nil"/>
          <w:between w:val="nil"/>
        </w:pBdr>
        <w:tabs>
          <w:tab w:val="left" w:pos="360"/>
          <w:tab w:val="left" w:pos="720"/>
          <w:tab w:val="left" w:pos="1080"/>
          <w:tab w:val="left" w:pos="1440"/>
        </w:tabs>
        <w:rPr>
          <w:color w:val="FF0000"/>
        </w:rPr>
      </w:pPr>
      <w:r>
        <w:rPr>
          <w:color w:val="FF0000"/>
        </w:rPr>
        <w:t>Examples of actions that AF Customer can take in transition strategies include, but are not limited to, the following:</w:t>
      </w:r>
    </w:p>
    <w:p w14:paraId="0DF786E2" w14:textId="77777777" w:rsidR="0039611F" w:rsidRDefault="0039611F" w:rsidP="0039611F">
      <w:pPr>
        <w:pBdr>
          <w:top w:val="nil"/>
          <w:left w:val="nil"/>
          <w:bottom w:val="nil"/>
          <w:right w:val="nil"/>
          <w:between w:val="nil"/>
        </w:pBdr>
        <w:tabs>
          <w:tab w:val="left" w:pos="360"/>
          <w:tab w:val="left" w:pos="720"/>
          <w:tab w:val="left" w:pos="1080"/>
          <w:tab w:val="left" w:pos="1440"/>
        </w:tabs>
        <w:rPr>
          <w:color w:val="FF0000"/>
        </w:rPr>
      </w:pPr>
    </w:p>
    <w:p w14:paraId="1F2D82CB" w14:textId="3EAF1E24" w:rsidR="00B54166" w:rsidRPr="00F570D4" w:rsidRDefault="00B54166" w:rsidP="00F570D4">
      <w:pPr>
        <w:pStyle w:val="ListParagraph"/>
        <w:numPr>
          <w:ilvl w:val="0"/>
          <w:numId w:val="1"/>
        </w:numPr>
        <w:pBdr>
          <w:top w:val="nil"/>
          <w:left w:val="nil"/>
          <w:bottom w:val="nil"/>
          <w:right w:val="nil"/>
          <w:between w:val="nil"/>
        </w:pBdr>
        <w:tabs>
          <w:tab w:val="left" w:pos="360"/>
          <w:tab w:val="left" w:pos="720"/>
          <w:tab w:val="left" w:pos="1080"/>
          <w:tab w:val="left" w:pos="1440"/>
        </w:tabs>
        <w:ind w:left="0"/>
        <w:rPr>
          <w:color w:val="FF0000"/>
        </w:rPr>
      </w:pPr>
      <w:r w:rsidRPr="00F570D4">
        <w:rPr>
          <w:color w:val="FF0000"/>
        </w:rPr>
        <w:t xml:space="preserve">AF Customer would consider transitioning the SBIR technology by pursuing one or more specific transition </w:t>
      </w:r>
      <w:r w:rsidR="007F705C">
        <w:rPr>
          <w:color w:val="FF0000"/>
        </w:rPr>
        <w:t>strategies</w:t>
      </w:r>
      <w:r w:rsidRPr="00F570D4">
        <w:rPr>
          <w:color w:val="FF0000"/>
        </w:rPr>
        <w:t>, such as an acquisition program transition plan,</w:t>
      </w:r>
      <w:r w:rsidR="00553339" w:rsidRPr="00F570D4">
        <w:rPr>
          <w:color w:val="FF0000"/>
        </w:rPr>
        <w:t xml:space="preserve"> found in</w:t>
      </w:r>
      <w:r w:rsidRPr="00F570D4">
        <w:rPr>
          <w:color w:val="FF0000"/>
        </w:rPr>
        <w:t xml:space="preserve"> </w:t>
      </w:r>
      <w:r w:rsidR="00B30657" w:rsidRPr="00F570D4">
        <w:rPr>
          <w:i/>
          <w:color w:val="FF0000"/>
        </w:rPr>
        <w:t xml:space="preserve">Equipping Warfighter </w:t>
      </w:r>
      <w:r w:rsidR="006D7303" w:rsidRPr="00C430FF">
        <w:rPr>
          <w:i/>
          <w:color w:val="FF0000"/>
        </w:rPr>
        <w:t>with Small Business Ingenuity: T</w:t>
      </w:r>
      <w:r w:rsidRPr="00105FA1">
        <w:rPr>
          <w:i/>
          <w:color w:val="FF0000"/>
        </w:rPr>
        <w:t>he</w:t>
      </w:r>
      <w:r w:rsidRPr="00F570D4">
        <w:rPr>
          <w:color w:val="FF0000"/>
        </w:rPr>
        <w:t xml:space="preserve"> </w:t>
      </w:r>
      <w:r w:rsidRPr="00F570D4">
        <w:rPr>
          <w:i/>
          <w:color w:val="FF0000"/>
        </w:rPr>
        <w:t>Air Force</w:t>
      </w:r>
      <w:r w:rsidRPr="00F570D4">
        <w:rPr>
          <w:color w:val="FF0000"/>
        </w:rPr>
        <w:t xml:space="preserve"> </w:t>
      </w:r>
      <w:r w:rsidRPr="00F570D4">
        <w:rPr>
          <w:i/>
          <w:color w:val="FF0000"/>
        </w:rPr>
        <w:t>SBIR/STTR Phase III Desk Reference</w:t>
      </w:r>
      <w:r w:rsidRPr="00F570D4">
        <w:rPr>
          <w:color w:val="FF0000"/>
        </w:rPr>
        <w:t xml:space="preserve"> (v. 2.0, JAN 2019)</w:t>
      </w:r>
      <w:r w:rsidR="00451C02" w:rsidRPr="00F570D4">
        <w:rPr>
          <w:color w:val="FF0000"/>
        </w:rPr>
        <w:t>.</w:t>
      </w:r>
      <w:r w:rsidRPr="00C430FF">
        <w:rPr>
          <w:color w:val="FF0000"/>
        </w:rPr>
        <w:t xml:space="preserve"> </w:t>
      </w:r>
      <w:r w:rsidR="00451C02">
        <w:rPr>
          <w:color w:val="FF0000"/>
        </w:rPr>
        <w:t xml:space="preserve"> </w:t>
      </w:r>
      <w:r w:rsidR="00553339">
        <w:rPr>
          <w:color w:val="FF0000"/>
        </w:rPr>
        <w:t>Transition plan</w:t>
      </w:r>
      <w:r w:rsidR="006D7303">
        <w:rPr>
          <w:color w:val="FF0000"/>
        </w:rPr>
        <w:t>s</w:t>
      </w:r>
      <w:r w:rsidR="00553339">
        <w:rPr>
          <w:color w:val="FF0000"/>
        </w:rPr>
        <w:t xml:space="preserve"> may be focused on risk reduction, insertion of new technologies, increased competition, replacement of obsolete equipment, etc. </w:t>
      </w:r>
      <w:r w:rsidR="007F705C">
        <w:rPr>
          <w:color w:val="FF0000"/>
        </w:rPr>
        <w:t xml:space="preserve">The </w:t>
      </w:r>
      <w:r w:rsidR="007F705C">
        <w:rPr>
          <w:i/>
          <w:color w:val="FF0000"/>
        </w:rPr>
        <w:t xml:space="preserve">Desk Reference </w:t>
      </w:r>
      <w:r w:rsidR="007F705C">
        <w:rPr>
          <w:color w:val="FF0000"/>
        </w:rPr>
        <w:t xml:space="preserve">contains </w:t>
      </w:r>
      <w:r w:rsidR="006D7303">
        <w:rPr>
          <w:color w:val="FF0000"/>
        </w:rPr>
        <w:t xml:space="preserve">several </w:t>
      </w:r>
      <w:r w:rsidR="007F705C">
        <w:rPr>
          <w:color w:val="FF0000"/>
        </w:rPr>
        <w:t xml:space="preserve">examples of approaches to transition strategies. </w:t>
      </w:r>
      <w:r w:rsidRPr="00F570D4">
        <w:rPr>
          <w:color w:val="FF0000"/>
        </w:rPr>
        <w:t xml:space="preserve">The </w:t>
      </w:r>
      <w:r w:rsidRPr="00F570D4">
        <w:rPr>
          <w:i/>
          <w:color w:val="FF0000"/>
        </w:rPr>
        <w:t xml:space="preserve">Desk Reference </w:t>
      </w:r>
      <w:r w:rsidRPr="00F570D4">
        <w:rPr>
          <w:color w:val="FF0000"/>
        </w:rPr>
        <w:t xml:space="preserve">is found on the website of the Air Force Office of Small Business Programs (SAF/SB): </w:t>
      </w:r>
      <w:hyperlink r:id="rId11" w:history="1">
        <w:r w:rsidRPr="000E4E88">
          <w:rPr>
            <w:rStyle w:val="Hyperlink"/>
          </w:rPr>
          <w:t>https://www.airforcesmallbiz.af.mil/Portals/58/Phase%20III%20Desk%20Reference%20V%202%200%20PhaseIII_BookletV2-JAN2019-88ABW-2016-0636-low-res.pdf</w:t>
        </w:r>
      </w:hyperlink>
      <w:r w:rsidRPr="00F570D4">
        <w:rPr>
          <w:color w:val="FF0000"/>
        </w:rPr>
        <w:t>.</w:t>
      </w:r>
    </w:p>
    <w:p w14:paraId="1139621C" w14:textId="77777777" w:rsidR="00B54166" w:rsidRDefault="00B54166" w:rsidP="00105FA1">
      <w:pPr>
        <w:pStyle w:val="ListParagraph"/>
        <w:pBdr>
          <w:top w:val="nil"/>
          <w:left w:val="nil"/>
          <w:bottom w:val="nil"/>
          <w:right w:val="nil"/>
          <w:between w:val="nil"/>
        </w:pBdr>
        <w:tabs>
          <w:tab w:val="left" w:pos="360"/>
          <w:tab w:val="left" w:pos="720"/>
          <w:tab w:val="left" w:pos="1080"/>
          <w:tab w:val="left" w:pos="1440"/>
        </w:tabs>
        <w:ind w:left="0"/>
        <w:rPr>
          <w:color w:val="FF0000"/>
        </w:rPr>
      </w:pPr>
    </w:p>
    <w:p w14:paraId="6BFE5262" w14:textId="5FF0E4B5" w:rsidR="0039611F" w:rsidRDefault="0039611F" w:rsidP="0039611F">
      <w:pPr>
        <w:pStyle w:val="ListParagraph"/>
        <w:numPr>
          <w:ilvl w:val="0"/>
          <w:numId w:val="1"/>
        </w:numPr>
        <w:pBdr>
          <w:top w:val="nil"/>
          <w:left w:val="nil"/>
          <w:bottom w:val="nil"/>
          <w:right w:val="nil"/>
          <w:between w:val="nil"/>
        </w:pBdr>
        <w:tabs>
          <w:tab w:val="left" w:pos="360"/>
          <w:tab w:val="left" w:pos="720"/>
          <w:tab w:val="left" w:pos="1080"/>
          <w:tab w:val="left" w:pos="1440"/>
        </w:tabs>
        <w:ind w:left="0"/>
        <w:rPr>
          <w:color w:val="FF0000"/>
        </w:rPr>
      </w:pPr>
      <w:r>
        <w:rPr>
          <w:color w:val="FF0000"/>
        </w:rPr>
        <w:t xml:space="preserve">AF Customer would consider transitioning the SBIR technology by awarding </w:t>
      </w:r>
      <w:r w:rsidR="00451C02">
        <w:rPr>
          <w:color w:val="FF0000"/>
        </w:rPr>
        <w:t>(or by using</w:t>
      </w:r>
      <w:r w:rsidR="007F705C">
        <w:rPr>
          <w:color w:val="FF0000"/>
        </w:rPr>
        <w:t xml:space="preserve"> an </w:t>
      </w:r>
      <w:r w:rsidR="00451C02">
        <w:rPr>
          <w:color w:val="FF0000"/>
        </w:rPr>
        <w:t xml:space="preserve">assisted acquisition agreement to award) </w:t>
      </w:r>
      <w:r>
        <w:rPr>
          <w:color w:val="FF0000"/>
        </w:rPr>
        <w:t>the SBIR company a Phase III contract via the Phase III special acquisition preference (sole source) and/or via the sole source authority of Section 8(a), HUBZone, WOSB, or SDVOSB programs. This Phase III contract may be for further development, testing, and evaluation, or for production and delivery.</w:t>
      </w:r>
    </w:p>
    <w:p w14:paraId="16AB61FB" w14:textId="77777777" w:rsidR="0039611F" w:rsidRDefault="0039611F" w:rsidP="0039611F">
      <w:pPr>
        <w:pStyle w:val="ListParagraph"/>
        <w:pBdr>
          <w:top w:val="nil"/>
          <w:left w:val="nil"/>
          <w:bottom w:val="nil"/>
          <w:right w:val="nil"/>
          <w:between w:val="nil"/>
        </w:pBdr>
        <w:tabs>
          <w:tab w:val="left" w:pos="360"/>
          <w:tab w:val="left" w:pos="720"/>
          <w:tab w:val="left" w:pos="1080"/>
          <w:tab w:val="left" w:pos="1440"/>
        </w:tabs>
        <w:ind w:left="0"/>
        <w:rPr>
          <w:color w:val="FF0000"/>
        </w:rPr>
      </w:pPr>
    </w:p>
    <w:p w14:paraId="5C9E8B57" w14:textId="77777777" w:rsidR="00553339" w:rsidRDefault="0039611F" w:rsidP="0039611F">
      <w:pPr>
        <w:pStyle w:val="ListParagraph"/>
        <w:numPr>
          <w:ilvl w:val="0"/>
          <w:numId w:val="1"/>
        </w:numPr>
        <w:pBdr>
          <w:top w:val="nil"/>
          <w:left w:val="nil"/>
          <w:bottom w:val="nil"/>
          <w:right w:val="nil"/>
          <w:between w:val="nil"/>
        </w:pBdr>
        <w:tabs>
          <w:tab w:val="left" w:pos="360"/>
          <w:tab w:val="left" w:pos="720"/>
          <w:tab w:val="left" w:pos="1080"/>
          <w:tab w:val="left" w:pos="1440"/>
        </w:tabs>
        <w:ind w:left="0"/>
        <w:rPr>
          <w:color w:val="FF0000"/>
        </w:rPr>
      </w:pPr>
      <w:r>
        <w:rPr>
          <w:color w:val="FF0000"/>
        </w:rPr>
        <w:t xml:space="preserve">AF Customer would </w:t>
      </w:r>
      <w:r w:rsidRPr="00B97B47">
        <w:rPr>
          <w:color w:val="FF0000"/>
        </w:rPr>
        <w:t>consider trans</w:t>
      </w:r>
      <w:r>
        <w:rPr>
          <w:color w:val="FF0000"/>
        </w:rPr>
        <w:t xml:space="preserve">itioning the SBIR technology by granting the SBIR company a Phase III special acquisition preference (short of sole source) in </w:t>
      </w:r>
      <w:r w:rsidR="00B54166">
        <w:rPr>
          <w:color w:val="FF0000"/>
        </w:rPr>
        <w:t xml:space="preserve">specific </w:t>
      </w:r>
      <w:r>
        <w:rPr>
          <w:color w:val="FF0000"/>
        </w:rPr>
        <w:t>upcoming competitive acquisitions</w:t>
      </w:r>
      <w:r w:rsidR="00553339">
        <w:rPr>
          <w:color w:val="FF0000"/>
        </w:rPr>
        <w:t>.</w:t>
      </w:r>
    </w:p>
    <w:p w14:paraId="7D536C98" w14:textId="77777777" w:rsidR="00553339" w:rsidRPr="00105FA1" w:rsidRDefault="00553339" w:rsidP="00105FA1">
      <w:pPr>
        <w:pStyle w:val="ListParagraph"/>
        <w:rPr>
          <w:color w:val="FF0000"/>
        </w:rPr>
      </w:pPr>
    </w:p>
    <w:p w14:paraId="47DA8EB5" w14:textId="01835D87" w:rsidR="0039611F" w:rsidRPr="008C650D" w:rsidRDefault="00553339" w:rsidP="0039611F">
      <w:pPr>
        <w:pStyle w:val="ListParagraph"/>
        <w:numPr>
          <w:ilvl w:val="0"/>
          <w:numId w:val="1"/>
        </w:numPr>
        <w:pBdr>
          <w:top w:val="nil"/>
          <w:left w:val="nil"/>
          <w:bottom w:val="nil"/>
          <w:right w:val="nil"/>
          <w:between w:val="nil"/>
        </w:pBdr>
        <w:tabs>
          <w:tab w:val="left" w:pos="360"/>
          <w:tab w:val="left" w:pos="720"/>
          <w:tab w:val="left" w:pos="1080"/>
          <w:tab w:val="left" w:pos="1440"/>
        </w:tabs>
        <w:ind w:left="0"/>
        <w:rPr>
          <w:color w:val="FF0000"/>
        </w:rPr>
      </w:pPr>
      <w:r>
        <w:rPr>
          <w:color w:val="FF0000"/>
        </w:rPr>
        <w:t>AF Customer would consider transition</w:t>
      </w:r>
      <w:r w:rsidR="00451C02">
        <w:rPr>
          <w:color w:val="FF0000"/>
        </w:rPr>
        <w:t xml:space="preserve">ing the SBIR technology via assistance and incentives available under </w:t>
      </w:r>
      <w:r>
        <w:rPr>
          <w:color w:val="FF0000"/>
        </w:rPr>
        <w:t>the Air Force Commercialization Readiness Program (CRP)</w:t>
      </w:r>
      <w:r w:rsidR="0039611F">
        <w:rPr>
          <w:color w:val="FF0000"/>
        </w:rPr>
        <w:t>.</w:t>
      </w:r>
      <w:r w:rsidR="0039611F" w:rsidRPr="00B97B47">
        <w:rPr>
          <w:color w:val="FF0000"/>
        </w:rPr>
        <w:t xml:space="preserve"> </w:t>
      </w:r>
    </w:p>
    <w:p w14:paraId="26A19C42" w14:textId="77777777" w:rsidR="0039611F" w:rsidRDefault="0039611F" w:rsidP="0039611F">
      <w:pPr>
        <w:pStyle w:val="ListParagraph"/>
        <w:pBdr>
          <w:top w:val="nil"/>
          <w:left w:val="nil"/>
          <w:bottom w:val="nil"/>
          <w:right w:val="nil"/>
          <w:between w:val="nil"/>
        </w:pBdr>
        <w:tabs>
          <w:tab w:val="left" w:pos="360"/>
          <w:tab w:val="left" w:pos="720"/>
          <w:tab w:val="left" w:pos="1080"/>
          <w:tab w:val="left" w:pos="1440"/>
        </w:tabs>
        <w:ind w:left="0"/>
        <w:rPr>
          <w:color w:val="FF0000"/>
        </w:rPr>
      </w:pPr>
    </w:p>
    <w:p w14:paraId="20F45609" w14:textId="77777777" w:rsidR="0039611F" w:rsidRPr="008C650D" w:rsidRDefault="0039611F" w:rsidP="0039611F">
      <w:pPr>
        <w:pStyle w:val="ListParagraph"/>
        <w:numPr>
          <w:ilvl w:val="0"/>
          <w:numId w:val="1"/>
        </w:numPr>
        <w:pBdr>
          <w:top w:val="nil"/>
          <w:left w:val="nil"/>
          <w:bottom w:val="nil"/>
          <w:right w:val="nil"/>
          <w:between w:val="nil"/>
        </w:pBdr>
        <w:tabs>
          <w:tab w:val="left" w:pos="360"/>
          <w:tab w:val="left" w:pos="720"/>
          <w:tab w:val="left" w:pos="1080"/>
          <w:tab w:val="left" w:pos="1440"/>
        </w:tabs>
        <w:ind w:left="0"/>
        <w:rPr>
          <w:color w:val="FF0000"/>
        </w:rPr>
      </w:pPr>
      <w:r w:rsidRPr="008C650D">
        <w:rPr>
          <w:color w:val="FF0000"/>
        </w:rPr>
        <w:t xml:space="preserve">AF Customer would consider transitioning the SBIR technology into AF Customer’s acquisition program(s) </w:t>
      </w:r>
      <w:r>
        <w:rPr>
          <w:color w:val="FF0000"/>
        </w:rPr>
        <w:t xml:space="preserve">via competitive or noncompetitive subcontracts using tools such as the Phase III special acquisition preference, </w:t>
      </w:r>
      <w:r w:rsidRPr="008C650D">
        <w:rPr>
          <w:color w:val="FF0000"/>
        </w:rPr>
        <w:t>SBIR technology transition goals</w:t>
      </w:r>
      <w:r>
        <w:rPr>
          <w:color w:val="FF0000"/>
        </w:rPr>
        <w:t>,</w:t>
      </w:r>
      <w:r w:rsidRPr="008C650D">
        <w:rPr>
          <w:color w:val="FF0000"/>
        </w:rPr>
        <w:t xml:space="preserve"> and </w:t>
      </w:r>
      <w:r>
        <w:rPr>
          <w:color w:val="FF0000"/>
        </w:rPr>
        <w:t xml:space="preserve">SBIR </w:t>
      </w:r>
      <w:r w:rsidRPr="008C650D">
        <w:rPr>
          <w:color w:val="FF0000"/>
        </w:rPr>
        <w:t>transition incentives under small business subcontracting plans of prime contractor(s) supporting AF Customer</w:t>
      </w:r>
      <w:r>
        <w:rPr>
          <w:color w:val="FF0000"/>
        </w:rPr>
        <w:t xml:space="preserve">, as provided in Reference (b) and </w:t>
      </w:r>
      <w:r w:rsidRPr="0046793C">
        <w:rPr>
          <w:color w:val="FF0000"/>
        </w:rPr>
        <w:t xml:space="preserve">DoDI 5000.02, </w:t>
      </w:r>
      <w:r w:rsidRPr="0046793C">
        <w:rPr>
          <w:i/>
          <w:color w:val="FF0000"/>
        </w:rPr>
        <w:t xml:space="preserve">Operation of the Defense Acquisition System </w:t>
      </w:r>
      <w:r w:rsidRPr="0046793C">
        <w:rPr>
          <w:color w:val="FF0000"/>
        </w:rPr>
        <w:t>(07 January 2015, Incorporating Change 4, 31 August 2018, Enclosure 1, Table 2).</w:t>
      </w:r>
    </w:p>
    <w:p w14:paraId="58956ABD" w14:textId="77777777" w:rsidR="0039611F" w:rsidRDefault="0039611F" w:rsidP="0039611F">
      <w:pPr>
        <w:pBdr>
          <w:top w:val="nil"/>
          <w:left w:val="nil"/>
          <w:bottom w:val="nil"/>
          <w:right w:val="nil"/>
          <w:between w:val="nil"/>
        </w:pBdr>
        <w:tabs>
          <w:tab w:val="left" w:pos="360"/>
          <w:tab w:val="left" w:pos="720"/>
          <w:tab w:val="left" w:pos="1080"/>
          <w:tab w:val="left" w:pos="1440"/>
        </w:tabs>
        <w:rPr>
          <w:color w:val="FF0000"/>
        </w:rPr>
      </w:pPr>
    </w:p>
    <w:p w14:paraId="772CBBD5" w14:textId="6F44AF53" w:rsidR="0039611F" w:rsidRPr="008C650D" w:rsidRDefault="0039611F" w:rsidP="0039611F">
      <w:pPr>
        <w:pStyle w:val="ListParagraph"/>
        <w:numPr>
          <w:ilvl w:val="0"/>
          <w:numId w:val="1"/>
        </w:numPr>
        <w:pBdr>
          <w:top w:val="nil"/>
          <w:left w:val="nil"/>
          <w:bottom w:val="nil"/>
          <w:right w:val="nil"/>
          <w:between w:val="nil"/>
        </w:pBdr>
        <w:tabs>
          <w:tab w:val="left" w:pos="360"/>
          <w:tab w:val="left" w:pos="720"/>
          <w:tab w:val="left" w:pos="1080"/>
          <w:tab w:val="left" w:pos="1440"/>
        </w:tabs>
        <w:ind w:left="0"/>
        <w:rPr>
          <w:i/>
          <w:color w:val="FF0000"/>
        </w:rPr>
      </w:pPr>
      <w:r w:rsidRPr="008C650D">
        <w:rPr>
          <w:color w:val="FF0000"/>
        </w:rPr>
        <w:t xml:space="preserve">AF Customer would consider transitioning the SBIR technology by awarding the SBIR company a </w:t>
      </w:r>
      <w:r>
        <w:rPr>
          <w:color w:val="FF0000"/>
        </w:rPr>
        <w:t>slot on, or setting aside work under, AF Customer’s</w:t>
      </w:r>
      <w:r w:rsidRPr="008C650D">
        <w:rPr>
          <w:color w:val="FF0000"/>
        </w:rPr>
        <w:t xml:space="preserve"> Phase III multiple-awa</w:t>
      </w:r>
      <w:r>
        <w:rPr>
          <w:color w:val="FF0000"/>
        </w:rPr>
        <w:t>rd contract authorized by FY2018</w:t>
      </w:r>
      <w:r w:rsidRPr="008C650D">
        <w:rPr>
          <w:color w:val="FF0000"/>
        </w:rPr>
        <w:t xml:space="preserve"> NDAA</w:t>
      </w:r>
      <w:r>
        <w:rPr>
          <w:color w:val="FF0000"/>
        </w:rPr>
        <w:t>, Public Law 115-91, Section 1710</w:t>
      </w:r>
      <w:r w:rsidRPr="008C650D">
        <w:rPr>
          <w:i/>
          <w:color w:val="FF0000"/>
        </w:rPr>
        <w:t xml:space="preserve">, </w:t>
      </w:r>
      <w:r w:rsidRPr="008C650D">
        <w:rPr>
          <w:bCs/>
          <w:i/>
          <w:color w:val="FF0000"/>
        </w:rPr>
        <w:t>Pilot Program for Str</w:t>
      </w:r>
      <w:r>
        <w:rPr>
          <w:bCs/>
          <w:i/>
          <w:color w:val="FF0000"/>
        </w:rPr>
        <w:t>eamlined Technology Transition f</w:t>
      </w:r>
      <w:r w:rsidRPr="008C650D">
        <w:rPr>
          <w:bCs/>
          <w:i/>
          <w:color w:val="FF0000"/>
        </w:rPr>
        <w:t>rom the SBIR and STTR Programs of the Department of Defense</w:t>
      </w:r>
      <w:r>
        <w:rPr>
          <w:bCs/>
          <w:i/>
          <w:color w:val="FF0000"/>
        </w:rPr>
        <w:t>.</w:t>
      </w:r>
    </w:p>
    <w:p w14:paraId="0A2EDF28" w14:textId="77777777" w:rsidR="0039611F" w:rsidRDefault="0039611F" w:rsidP="0039611F">
      <w:pPr>
        <w:pBdr>
          <w:top w:val="nil"/>
          <w:left w:val="nil"/>
          <w:bottom w:val="nil"/>
          <w:right w:val="nil"/>
          <w:between w:val="nil"/>
        </w:pBdr>
        <w:tabs>
          <w:tab w:val="left" w:pos="360"/>
          <w:tab w:val="left" w:pos="720"/>
          <w:tab w:val="left" w:pos="1080"/>
          <w:tab w:val="left" w:pos="1440"/>
        </w:tabs>
        <w:rPr>
          <w:color w:val="FF0000"/>
        </w:rPr>
      </w:pPr>
    </w:p>
    <w:p w14:paraId="4333AFE9" w14:textId="4B7635AC" w:rsidR="0039611F" w:rsidRDefault="0039611F" w:rsidP="0039611F">
      <w:pPr>
        <w:pStyle w:val="ListParagraph"/>
        <w:numPr>
          <w:ilvl w:val="0"/>
          <w:numId w:val="1"/>
        </w:numPr>
        <w:pBdr>
          <w:top w:val="nil"/>
          <w:left w:val="nil"/>
          <w:bottom w:val="nil"/>
          <w:right w:val="nil"/>
          <w:between w:val="nil"/>
        </w:pBdr>
        <w:tabs>
          <w:tab w:val="left" w:pos="360"/>
          <w:tab w:val="left" w:pos="720"/>
          <w:tab w:val="left" w:pos="1080"/>
          <w:tab w:val="left" w:pos="1440"/>
        </w:tabs>
        <w:ind w:left="0"/>
        <w:rPr>
          <w:color w:val="FF0000"/>
        </w:rPr>
      </w:pPr>
      <w:r w:rsidRPr="008C650D">
        <w:rPr>
          <w:color w:val="FF0000"/>
        </w:rPr>
        <w:lastRenderedPageBreak/>
        <w:t>AF Customer</w:t>
      </w:r>
      <w:r>
        <w:rPr>
          <w:color w:val="FF0000"/>
        </w:rPr>
        <w:t xml:space="preserve"> would consider transitioning the SBIR technology by awarding the SBIR company (or a team including the SBIR company) a </w:t>
      </w:r>
      <w:r w:rsidR="00B54166">
        <w:rPr>
          <w:color w:val="FF0000"/>
        </w:rPr>
        <w:t xml:space="preserve">Phase III </w:t>
      </w:r>
      <w:r>
        <w:rPr>
          <w:color w:val="FF0000"/>
        </w:rPr>
        <w:t xml:space="preserve">non-procurement instrument with or without a follow-on procurement (e.g., grant, cooperative agreement, or other transaction agreement with or without a follow-on production contract).  </w:t>
      </w:r>
    </w:p>
    <w:p w14:paraId="30F06832" w14:textId="77777777" w:rsidR="0039611F" w:rsidRPr="008C650D" w:rsidRDefault="0039611F" w:rsidP="0039611F">
      <w:pPr>
        <w:pStyle w:val="ListParagraph"/>
        <w:rPr>
          <w:color w:val="FF0000"/>
        </w:rPr>
      </w:pPr>
    </w:p>
    <w:p w14:paraId="416B7E30" w14:textId="74CAE694" w:rsidR="00BE0C47" w:rsidRDefault="0039611F" w:rsidP="00105FA1">
      <w:pPr>
        <w:pStyle w:val="ListParagraph"/>
        <w:numPr>
          <w:ilvl w:val="0"/>
          <w:numId w:val="1"/>
        </w:numPr>
        <w:pBdr>
          <w:top w:val="nil"/>
          <w:left w:val="nil"/>
          <w:bottom w:val="nil"/>
          <w:right w:val="nil"/>
          <w:between w:val="nil"/>
        </w:pBdr>
        <w:tabs>
          <w:tab w:val="left" w:pos="360"/>
          <w:tab w:val="left" w:pos="720"/>
          <w:tab w:val="left" w:pos="1080"/>
          <w:tab w:val="left" w:pos="1440"/>
        </w:tabs>
        <w:ind w:left="0"/>
        <w:rPr>
          <w:color w:val="FF0000"/>
        </w:rPr>
      </w:pPr>
      <w:r>
        <w:rPr>
          <w:color w:val="FF0000"/>
        </w:rPr>
        <w:t xml:space="preserve">AF Customer would consider transitioning the SBIR technology by supporting funding and/or other assistance for the SBIR company under the Rapid Innovation Fund (RIF), the Defense Production Act (DPA), </w:t>
      </w:r>
      <w:r w:rsidR="00B54166">
        <w:rPr>
          <w:color w:val="FF0000"/>
        </w:rPr>
        <w:t>and/</w:t>
      </w:r>
      <w:r>
        <w:rPr>
          <w:color w:val="FF0000"/>
        </w:rPr>
        <w:t xml:space="preserve">or the Mentor-Protégé Program (MPP) of </w:t>
      </w:r>
      <w:r w:rsidR="00451C02">
        <w:rPr>
          <w:color w:val="FF0000"/>
        </w:rPr>
        <w:t xml:space="preserve">the Air Force or of </w:t>
      </w:r>
      <w:r>
        <w:rPr>
          <w:color w:val="FF0000"/>
        </w:rPr>
        <w:t xml:space="preserve">any </w:t>
      </w:r>
      <w:r w:rsidR="00451C02">
        <w:rPr>
          <w:color w:val="FF0000"/>
        </w:rPr>
        <w:t xml:space="preserve">other </w:t>
      </w:r>
      <w:r>
        <w:rPr>
          <w:color w:val="FF0000"/>
        </w:rPr>
        <w:t>Federal agency</w:t>
      </w:r>
      <w:r w:rsidR="00BE0C47">
        <w:rPr>
          <w:color w:val="FF0000"/>
        </w:rPr>
        <w:t>.</w:t>
      </w:r>
    </w:p>
    <w:p w14:paraId="126F0E61" w14:textId="77777777" w:rsidR="00BE0C47" w:rsidRPr="00105FA1" w:rsidRDefault="00BE0C47" w:rsidP="00105FA1">
      <w:pPr>
        <w:pStyle w:val="ListParagraph"/>
        <w:rPr>
          <w:color w:val="FF0000"/>
        </w:rPr>
      </w:pPr>
    </w:p>
    <w:p w14:paraId="447D010F" w14:textId="7ADEC9B4" w:rsidR="00F6348B" w:rsidRDefault="00BE0C47" w:rsidP="00105FA1">
      <w:pPr>
        <w:pStyle w:val="ListParagraph"/>
        <w:pBdr>
          <w:top w:val="nil"/>
          <w:left w:val="nil"/>
          <w:bottom w:val="nil"/>
          <w:right w:val="nil"/>
          <w:between w:val="nil"/>
        </w:pBdr>
        <w:tabs>
          <w:tab w:val="left" w:pos="360"/>
          <w:tab w:val="left" w:pos="720"/>
          <w:tab w:val="left" w:pos="1080"/>
          <w:tab w:val="left" w:pos="1440"/>
        </w:tabs>
        <w:ind w:left="0"/>
        <w:jc w:val="center"/>
        <w:rPr>
          <w:color w:val="000000"/>
        </w:rPr>
      </w:pPr>
      <w:r>
        <w:rPr>
          <w:color w:val="FF0000"/>
        </w:rPr>
        <w:t>###</w:t>
      </w:r>
    </w:p>
    <w:sectPr w:rsidR="00F6348B">
      <w:headerReference w:type="even" r:id="rId12"/>
      <w:headerReference w:type="default" r:id="rId13"/>
      <w:footerReference w:type="even" r:id="rId14"/>
      <w:footerReference w:type="default" r:id="rId15"/>
      <w:headerReference w:type="first" r:id="rId16"/>
      <w:footerReference w:type="first" r:id="rId17"/>
      <w:pgSz w:w="12240" w:h="15840"/>
      <w:pgMar w:top="1714" w:right="1440" w:bottom="900" w:left="1440" w:header="245"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0B548" w14:textId="77777777" w:rsidR="00B97A65" w:rsidRDefault="00B97A65">
      <w:r>
        <w:separator/>
      </w:r>
    </w:p>
  </w:endnote>
  <w:endnote w:type="continuationSeparator" w:id="0">
    <w:p w14:paraId="0C29CF61" w14:textId="77777777" w:rsidR="00B97A65" w:rsidRDefault="00B9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C18F6" w14:textId="77777777" w:rsidR="00BE0C47" w:rsidRDefault="00BE0C4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5668F0E" w14:textId="77777777" w:rsidR="00BE0C47" w:rsidRDefault="00BE0C47">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CCA05" w14:textId="77777777" w:rsidR="00BE0C47" w:rsidRDefault="00BE0C47">
    <w:pPr>
      <w:pBdr>
        <w:top w:val="nil"/>
        <w:left w:val="nil"/>
        <w:bottom w:val="nil"/>
        <w:right w:val="nil"/>
        <w:between w:val="nil"/>
      </w:pBdr>
      <w:jc w:val="center"/>
      <w:rPr>
        <w:rFonts w:ascii="Arial" w:eastAsia="Arial" w:hAnsi="Arial" w:cs="Arial"/>
        <w:b/>
        <w:color w:val="000000"/>
        <w:sz w:val="36"/>
        <w:szCs w:val="36"/>
      </w:rPr>
    </w:pPr>
    <w:bookmarkStart w:id="3" w:name="1fob9te" w:colFirst="0" w:colLast="0"/>
    <w:bookmarkEnd w:id="3"/>
  </w:p>
  <w:p w14:paraId="166EF5D0" w14:textId="77777777" w:rsidR="00BE0C47" w:rsidRDefault="00BE0C47">
    <w:pPr>
      <w:pBdr>
        <w:top w:val="nil"/>
        <w:left w:val="nil"/>
        <w:bottom w:val="nil"/>
        <w:right w:val="nil"/>
        <w:between w:val="nil"/>
      </w:pBdr>
      <w:tabs>
        <w:tab w:val="center" w:pos="4320"/>
        <w:tab w:val="right" w:pos="8640"/>
      </w:tabs>
      <w:rPr>
        <w:color w:val="000000"/>
      </w:rPr>
    </w:pPr>
  </w:p>
  <w:p w14:paraId="39D8F7CB" w14:textId="5901F8CE" w:rsidR="00BE0C47" w:rsidRDefault="00BE0C4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746905">
      <w:rPr>
        <w:noProof/>
        <w:color w:val="000000"/>
      </w:rPr>
      <w:t>9</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AA8A1" w14:textId="77777777" w:rsidR="00BE0C47" w:rsidRDefault="00BE0C47">
    <w:pPr>
      <w:pBdr>
        <w:top w:val="nil"/>
        <w:left w:val="nil"/>
        <w:bottom w:val="nil"/>
        <w:right w:val="nil"/>
        <w:between w:val="nil"/>
      </w:pBdr>
      <w:spacing w:before="180"/>
      <w:rPr>
        <w:b/>
        <w:i/>
        <w:color w:val="000000"/>
      </w:rPr>
    </w:pPr>
  </w:p>
  <w:p w14:paraId="7B23DC43" w14:textId="77777777" w:rsidR="00BE0C47" w:rsidRDefault="00BE0C47">
    <w:pPr>
      <w:pBdr>
        <w:top w:val="nil"/>
        <w:left w:val="nil"/>
        <w:bottom w:val="nil"/>
        <w:right w:val="nil"/>
        <w:between w:val="nil"/>
      </w:pBdr>
      <w:tabs>
        <w:tab w:val="center" w:pos="4320"/>
        <w:tab w:val="right" w:pos="8640"/>
      </w:tabs>
      <w:rPr>
        <w:color w:val="000000"/>
      </w:rPr>
    </w:pPr>
  </w:p>
  <w:p w14:paraId="29C5E3E3" w14:textId="1D635E6F" w:rsidR="00BE0C47" w:rsidRDefault="00BE0C4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746905">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42037" w14:textId="77777777" w:rsidR="00B97A65" w:rsidRDefault="00B97A65">
      <w:r>
        <w:separator/>
      </w:r>
    </w:p>
  </w:footnote>
  <w:footnote w:type="continuationSeparator" w:id="0">
    <w:p w14:paraId="30B8E1EE" w14:textId="77777777" w:rsidR="00B97A65" w:rsidRDefault="00B97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14FD5" w14:textId="77777777" w:rsidR="00BE0C47" w:rsidRDefault="00BE0C4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606B8F" w14:textId="77777777" w:rsidR="00BE0C47" w:rsidRDefault="00BE0C47">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06152" w14:textId="77777777" w:rsidR="00BE0C47" w:rsidRDefault="00BE0C47">
    <w:pPr>
      <w:pBdr>
        <w:top w:val="nil"/>
        <w:left w:val="nil"/>
        <w:bottom w:val="nil"/>
        <w:right w:val="nil"/>
        <w:between w:val="nil"/>
      </w:pBdr>
      <w:tabs>
        <w:tab w:val="center" w:pos="4320"/>
        <w:tab w:val="right" w:pos="8640"/>
      </w:tabs>
      <w:rPr>
        <w:color w:val="000000"/>
      </w:rPr>
    </w:pPr>
  </w:p>
  <w:p w14:paraId="3EC270CB" w14:textId="77777777" w:rsidR="00BE0C47" w:rsidRDefault="00BE0C47">
    <w:pPr>
      <w:pBdr>
        <w:top w:val="nil"/>
        <w:left w:val="nil"/>
        <w:bottom w:val="nil"/>
        <w:right w:val="nil"/>
        <w:between w:val="nil"/>
      </w:pBdr>
      <w:ind w:right="360"/>
      <w:jc w:val="center"/>
      <w:rPr>
        <w:rFonts w:ascii="Arial" w:eastAsia="Arial" w:hAnsi="Arial" w:cs="Arial"/>
        <w:b/>
        <w:color w:val="000000"/>
        <w:sz w:val="36"/>
        <w:szCs w:val="36"/>
      </w:rPr>
    </w:pPr>
  </w:p>
  <w:p w14:paraId="446DFE47" w14:textId="77777777" w:rsidR="00BE0C47" w:rsidRDefault="00BE0C47">
    <w:pPr>
      <w:pBdr>
        <w:top w:val="nil"/>
        <w:left w:val="nil"/>
        <w:bottom w:val="nil"/>
        <w:right w:val="nil"/>
        <w:between w:val="nil"/>
      </w:pBdr>
      <w:tabs>
        <w:tab w:val="center" w:pos="4320"/>
        <w:tab w:val="right" w:pos="864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F611" w14:textId="77777777" w:rsidR="00BE0C47" w:rsidRDefault="00BE0C47">
    <w:pPr>
      <w:pBdr>
        <w:top w:val="nil"/>
        <w:left w:val="nil"/>
        <w:bottom w:val="nil"/>
        <w:right w:val="nil"/>
        <w:between w:val="nil"/>
      </w:pBdr>
      <w:tabs>
        <w:tab w:val="left" w:pos="2880"/>
      </w:tabs>
      <w:rPr>
        <w:color w:val="000000"/>
      </w:rPr>
    </w:pPr>
  </w:p>
  <w:p w14:paraId="1C2EBC13" w14:textId="77777777" w:rsidR="00BE0C47" w:rsidRDefault="00BE0C47">
    <w:pPr>
      <w:pBdr>
        <w:top w:val="nil"/>
        <w:left w:val="nil"/>
        <w:bottom w:val="nil"/>
        <w:right w:val="nil"/>
        <w:between w:val="nil"/>
      </w:pBdr>
      <w:tabs>
        <w:tab w:val="center" w:pos="3582"/>
      </w:tabs>
      <w:spacing w:before="240"/>
      <w:jc w:val="center"/>
      <w:rPr>
        <w:rFonts w:ascii="Arial" w:eastAsia="Arial" w:hAnsi="Arial" w:cs="Arial"/>
        <w:color w:val="000099"/>
        <w:sz w:val="28"/>
        <w:szCs w:val="28"/>
      </w:rPr>
    </w:pPr>
    <w:r>
      <w:rPr>
        <w:rFonts w:ascii="Arial" w:eastAsia="Arial" w:hAnsi="Arial" w:cs="Arial"/>
        <w:color w:val="000099"/>
        <w:sz w:val="28"/>
        <w:szCs w:val="28"/>
      </w:rPr>
      <w:t>DEPARTMENT OF THE AIR FORCE</w:t>
    </w:r>
    <w:r>
      <w:rPr>
        <w:rFonts w:ascii="Arial" w:eastAsia="Arial" w:hAnsi="Arial" w:cs="Arial"/>
        <w:color w:val="000099"/>
        <w:sz w:val="28"/>
        <w:szCs w:val="28"/>
      </w:rPr>
      <w:tab/>
      <w:t xml:space="preserve">    </w:t>
    </w:r>
    <w:r>
      <w:rPr>
        <w:rFonts w:ascii="Arial" w:eastAsia="Arial" w:hAnsi="Arial" w:cs="Arial"/>
        <w:color w:val="000099"/>
        <w:sz w:val="28"/>
        <w:szCs w:val="28"/>
      </w:rPr>
      <w:tab/>
    </w:r>
    <w:r>
      <w:rPr>
        <w:noProof/>
      </w:rPr>
      <w:drawing>
        <wp:anchor distT="0" distB="0" distL="114300" distR="114300" simplePos="0" relativeHeight="251658240" behindDoc="0" locked="0" layoutInCell="1" hidden="0" allowOverlap="1" wp14:anchorId="2F8B759C" wp14:editId="142BA8B5">
          <wp:simplePos x="0" y="0"/>
          <wp:positionH relativeFrom="column">
            <wp:posOffset>5</wp:posOffset>
          </wp:positionH>
          <wp:positionV relativeFrom="paragraph">
            <wp:posOffset>9525</wp:posOffset>
          </wp:positionV>
          <wp:extent cx="882650" cy="88265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2650" cy="882650"/>
                  </a:xfrm>
                  <a:prstGeom prst="rect">
                    <a:avLst/>
                  </a:prstGeom>
                  <a:ln/>
                </pic:spPr>
              </pic:pic>
            </a:graphicData>
          </a:graphic>
        </wp:anchor>
      </w:drawing>
    </w:r>
  </w:p>
  <w:p w14:paraId="47F1ECD5" w14:textId="77777777" w:rsidR="00BE0C47" w:rsidRDefault="00BE0C47">
    <w:pPr>
      <w:pBdr>
        <w:top w:val="nil"/>
        <w:left w:val="nil"/>
        <w:bottom w:val="nil"/>
        <w:right w:val="nil"/>
        <w:between w:val="nil"/>
      </w:pBdr>
      <w:tabs>
        <w:tab w:val="center" w:pos="3582"/>
      </w:tabs>
      <w:jc w:val="center"/>
      <w:rPr>
        <w:rFonts w:ascii="Arial" w:eastAsia="Arial" w:hAnsi="Arial" w:cs="Arial"/>
        <w:color w:val="000099"/>
        <w:sz w:val="20"/>
        <w:szCs w:val="20"/>
        <w:highlight w:val="yellow"/>
      </w:rPr>
    </w:pPr>
    <w:r>
      <w:rPr>
        <w:rFonts w:ascii="Arial" w:eastAsia="Arial" w:hAnsi="Arial" w:cs="Arial"/>
        <w:color w:val="000099"/>
        <w:sz w:val="20"/>
        <w:szCs w:val="20"/>
        <w:highlight w:val="yellow"/>
      </w:rPr>
      <w:t xml:space="preserve">  &lt;&lt;Air Force Organization&gt;&gt;</w:t>
    </w:r>
    <w:r w:rsidRPr="002F2B77">
      <w:rPr>
        <w:rFonts w:ascii="Arial" w:eastAsia="Arial" w:hAnsi="Arial" w:cs="Arial"/>
        <w:color w:val="000099"/>
        <w:sz w:val="20"/>
        <w:szCs w:val="20"/>
      </w:rPr>
      <w:tab/>
    </w:r>
    <w:r w:rsidRPr="002F2B77">
      <w:rPr>
        <w:rFonts w:ascii="Arial" w:eastAsia="Arial" w:hAnsi="Arial" w:cs="Arial"/>
        <w:color w:val="000099"/>
        <w:sz w:val="20"/>
        <w:szCs w:val="20"/>
      </w:rPr>
      <w:tab/>
      <w:t xml:space="preserve"> </w:t>
    </w:r>
  </w:p>
  <w:p w14:paraId="27178F9B" w14:textId="77777777" w:rsidR="00BE0C47" w:rsidRDefault="00BE0C47">
    <w:pPr>
      <w:pBdr>
        <w:top w:val="nil"/>
        <w:left w:val="nil"/>
        <w:bottom w:val="nil"/>
        <w:right w:val="nil"/>
        <w:between w:val="nil"/>
      </w:pBdr>
      <w:jc w:val="center"/>
      <w:rPr>
        <w:rFonts w:ascii="Arial" w:eastAsia="Arial" w:hAnsi="Arial" w:cs="Arial"/>
        <w:b/>
        <w:color w:val="000000"/>
        <w:sz w:val="36"/>
        <w:szCs w:val="36"/>
      </w:rPr>
    </w:pPr>
  </w:p>
  <w:p w14:paraId="4DECFA2F" w14:textId="77777777" w:rsidR="00BE0C47" w:rsidRDefault="00BE0C47">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879A5"/>
    <w:multiLevelType w:val="hybridMultilevel"/>
    <w:tmpl w:val="E3BA1362"/>
    <w:lvl w:ilvl="0" w:tplc="44A84C70">
      <w:numFmt w:val="bullet"/>
      <w:lvlText w:val="-"/>
      <w:lvlJc w:val="left"/>
      <w:pPr>
        <w:ind w:left="1040" w:hanging="6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649AE"/>
    <w:multiLevelType w:val="hybridMultilevel"/>
    <w:tmpl w:val="D02A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CB6903"/>
    <w:multiLevelType w:val="hybridMultilevel"/>
    <w:tmpl w:val="0172DA86"/>
    <w:lvl w:ilvl="0" w:tplc="5D12FA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743661"/>
    <w:multiLevelType w:val="hybridMultilevel"/>
    <w:tmpl w:val="9DB24862"/>
    <w:lvl w:ilvl="0" w:tplc="54F2215C">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717"/>
    <w:rsid w:val="000178E5"/>
    <w:rsid w:val="000247CB"/>
    <w:rsid w:val="00027216"/>
    <w:rsid w:val="0003531C"/>
    <w:rsid w:val="00060CC5"/>
    <w:rsid w:val="000A5E9F"/>
    <w:rsid w:val="000A72E0"/>
    <w:rsid w:val="000B2D14"/>
    <w:rsid w:val="000D5443"/>
    <w:rsid w:val="000E0A6A"/>
    <w:rsid w:val="000E339F"/>
    <w:rsid w:val="000E4E88"/>
    <w:rsid w:val="000F451C"/>
    <w:rsid w:val="00105FA1"/>
    <w:rsid w:val="00135D3E"/>
    <w:rsid w:val="00145524"/>
    <w:rsid w:val="0014611C"/>
    <w:rsid w:val="00154771"/>
    <w:rsid w:val="00162B60"/>
    <w:rsid w:val="001A381B"/>
    <w:rsid w:val="001C0E66"/>
    <w:rsid w:val="001C7F0F"/>
    <w:rsid w:val="001D2000"/>
    <w:rsid w:val="001E6AC5"/>
    <w:rsid w:val="001F22EB"/>
    <w:rsid w:val="001F2D82"/>
    <w:rsid w:val="00220663"/>
    <w:rsid w:val="00254D6E"/>
    <w:rsid w:val="00257614"/>
    <w:rsid w:val="00257A2F"/>
    <w:rsid w:val="00261BF5"/>
    <w:rsid w:val="00261C6C"/>
    <w:rsid w:val="00264DFB"/>
    <w:rsid w:val="00264FBD"/>
    <w:rsid w:val="0027621E"/>
    <w:rsid w:val="002B6BB5"/>
    <w:rsid w:val="002B7F57"/>
    <w:rsid w:val="002C594C"/>
    <w:rsid w:val="002D625C"/>
    <w:rsid w:val="002F2B77"/>
    <w:rsid w:val="00302A0A"/>
    <w:rsid w:val="00310F2F"/>
    <w:rsid w:val="003320B3"/>
    <w:rsid w:val="003500C4"/>
    <w:rsid w:val="0036041F"/>
    <w:rsid w:val="00366389"/>
    <w:rsid w:val="003801E0"/>
    <w:rsid w:val="00394018"/>
    <w:rsid w:val="0039611F"/>
    <w:rsid w:val="003A2FD8"/>
    <w:rsid w:val="003A6FF2"/>
    <w:rsid w:val="003B0154"/>
    <w:rsid w:val="003B65B9"/>
    <w:rsid w:val="003D1B7E"/>
    <w:rsid w:val="003F337B"/>
    <w:rsid w:val="003F4641"/>
    <w:rsid w:val="00402A66"/>
    <w:rsid w:val="0040330C"/>
    <w:rsid w:val="00415E1F"/>
    <w:rsid w:val="0043637C"/>
    <w:rsid w:val="00451C02"/>
    <w:rsid w:val="00467742"/>
    <w:rsid w:val="0046793C"/>
    <w:rsid w:val="00474062"/>
    <w:rsid w:val="004815EA"/>
    <w:rsid w:val="00481950"/>
    <w:rsid w:val="00484ADF"/>
    <w:rsid w:val="00484B2C"/>
    <w:rsid w:val="004A38A8"/>
    <w:rsid w:val="004C5B85"/>
    <w:rsid w:val="004D1717"/>
    <w:rsid w:val="004F7488"/>
    <w:rsid w:val="0050495B"/>
    <w:rsid w:val="00515006"/>
    <w:rsid w:val="00544A6D"/>
    <w:rsid w:val="0054584B"/>
    <w:rsid w:val="00550548"/>
    <w:rsid w:val="00551AD0"/>
    <w:rsid w:val="00553339"/>
    <w:rsid w:val="00555832"/>
    <w:rsid w:val="005744ED"/>
    <w:rsid w:val="00597B7C"/>
    <w:rsid w:val="005A0984"/>
    <w:rsid w:val="005E0983"/>
    <w:rsid w:val="005E0F91"/>
    <w:rsid w:val="00600727"/>
    <w:rsid w:val="00607645"/>
    <w:rsid w:val="00614271"/>
    <w:rsid w:val="00644812"/>
    <w:rsid w:val="0065433B"/>
    <w:rsid w:val="00662143"/>
    <w:rsid w:val="006846F6"/>
    <w:rsid w:val="00686002"/>
    <w:rsid w:val="006A49F1"/>
    <w:rsid w:val="006D7303"/>
    <w:rsid w:val="006D7D22"/>
    <w:rsid w:val="006E5C42"/>
    <w:rsid w:val="006F10EF"/>
    <w:rsid w:val="00706F69"/>
    <w:rsid w:val="0071792A"/>
    <w:rsid w:val="00746905"/>
    <w:rsid w:val="0077110E"/>
    <w:rsid w:val="00776710"/>
    <w:rsid w:val="00777932"/>
    <w:rsid w:val="007A0A4F"/>
    <w:rsid w:val="007A6274"/>
    <w:rsid w:val="007C38C8"/>
    <w:rsid w:val="007D629C"/>
    <w:rsid w:val="007F4459"/>
    <w:rsid w:val="007F705C"/>
    <w:rsid w:val="00800044"/>
    <w:rsid w:val="00861858"/>
    <w:rsid w:val="008865CE"/>
    <w:rsid w:val="008A0BFC"/>
    <w:rsid w:val="008C650D"/>
    <w:rsid w:val="008D5B7A"/>
    <w:rsid w:val="008F1540"/>
    <w:rsid w:val="00905A05"/>
    <w:rsid w:val="00921FB4"/>
    <w:rsid w:val="009263F0"/>
    <w:rsid w:val="0093757B"/>
    <w:rsid w:val="00956AD1"/>
    <w:rsid w:val="00961B5C"/>
    <w:rsid w:val="009928C6"/>
    <w:rsid w:val="00997353"/>
    <w:rsid w:val="009C4326"/>
    <w:rsid w:val="009C734A"/>
    <w:rsid w:val="009C782C"/>
    <w:rsid w:val="009D0DB8"/>
    <w:rsid w:val="009D5E4E"/>
    <w:rsid w:val="009F42A6"/>
    <w:rsid w:val="00A047FA"/>
    <w:rsid w:val="00A31DB2"/>
    <w:rsid w:val="00A42069"/>
    <w:rsid w:val="00A45A89"/>
    <w:rsid w:val="00A565CE"/>
    <w:rsid w:val="00A67717"/>
    <w:rsid w:val="00A775B4"/>
    <w:rsid w:val="00A77981"/>
    <w:rsid w:val="00A8292D"/>
    <w:rsid w:val="00A91AFE"/>
    <w:rsid w:val="00A96D7C"/>
    <w:rsid w:val="00AA405F"/>
    <w:rsid w:val="00AA73CF"/>
    <w:rsid w:val="00AB4AF3"/>
    <w:rsid w:val="00AB4DB6"/>
    <w:rsid w:val="00AB6895"/>
    <w:rsid w:val="00AC7B27"/>
    <w:rsid w:val="00B006C0"/>
    <w:rsid w:val="00B0271F"/>
    <w:rsid w:val="00B10BBB"/>
    <w:rsid w:val="00B30657"/>
    <w:rsid w:val="00B35EE6"/>
    <w:rsid w:val="00B37FCB"/>
    <w:rsid w:val="00B54166"/>
    <w:rsid w:val="00B6031D"/>
    <w:rsid w:val="00B84146"/>
    <w:rsid w:val="00B844C7"/>
    <w:rsid w:val="00B930A4"/>
    <w:rsid w:val="00B97A65"/>
    <w:rsid w:val="00B97B47"/>
    <w:rsid w:val="00BC38B0"/>
    <w:rsid w:val="00BE0C47"/>
    <w:rsid w:val="00C13080"/>
    <w:rsid w:val="00C26746"/>
    <w:rsid w:val="00C30DB5"/>
    <w:rsid w:val="00C430FF"/>
    <w:rsid w:val="00C505C2"/>
    <w:rsid w:val="00C55F3E"/>
    <w:rsid w:val="00C66E30"/>
    <w:rsid w:val="00C70E14"/>
    <w:rsid w:val="00C9653B"/>
    <w:rsid w:val="00CA3697"/>
    <w:rsid w:val="00CA4298"/>
    <w:rsid w:val="00CB3709"/>
    <w:rsid w:val="00CD600A"/>
    <w:rsid w:val="00CE4C7E"/>
    <w:rsid w:val="00CF1261"/>
    <w:rsid w:val="00CF75E5"/>
    <w:rsid w:val="00D1696F"/>
    <w:rsid w:val="00D247BA"/>
    <w:rsid w:val="00D47169"/>
    <w:rsid w:val="00D9368A"/>
    <w:rsid w:val="00D93F6F"/>
    <w:rsid w:val="00DB5C9B"/>
    <w:rsid w:val="00DD6DAF"/>
    <w:rsid w:val="00DF1B42"/>
    <w:rsid w:val="00DF382E"/>
    <w:rsid w:val="00E012D6"/>
    <w:rsid w:val="00E04282"/>
    <w:rsid w:val="00E36538"/>
    <w:rsid w:val="00E44928"/>
    <w:rsid w:val="00E538B5"/>
    <w:rsid w:val="00E76FDE"/>
    <w:rsid w:val="00E77358"/>
    <w:rsid w:val="00EB5B98"/>
    <w:rsid w:val="00EF0AB6"/>
    <w:rsid w:val="00F07ADC"/>
    <w:rsid w:val="00F25F94"/>
    <w:rsid w:val="00F4166F"/>
    <w:rsid w:val="00F570D4"/>
    <w:rsid w:val="00F61666"/>
    <w:rsid w:val="00F6348B"/>
    <w:rsid w:val="00F640B7"/>
    <w:rsid w:val="00F85EBE"/>
    <w:rsid w:val="00F9475B"/>
    <w:rsid w:val="00F96A06"/>
    <w:rsid w:val="00F972DF"/>
    <w:rsid w:val="00FA1F9C"/>
    <w:rsid w:val="00FA69DE"/>
    <w:rsid w:val="00FA7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327C3"/>
  <w15:docId w15:val="{7C8E5F79-8114-4D45-B4B6-5132456B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20663"/>
    <w:rPr>
      <w:sz w:val="18"/>
      <w:szCs w:val="18"/>
    </w:rPr>
  </w:style>
  <w:style w:type="character" w:customStyle="1" w:styleId="BalloonTextChar">
    <w:name w:val="Balloon Text Char"/>
    <w:basedOn w:val="DefaultParagraphFont"/>
    <w:link w:val="BalloonText"/>
    <w:uiPriority w:val="99"/>
    <w:semiHidden/>
    <w:rsid w:val="00220663"/>
    <w:rPr>
      <w:sz w:val="18"/>
      <w:szCs w:val="18"/>
    </w:rPr>
  </w:style>
  <w:style w:type="paragraph" w:styleId="NormalWeb">
    <w:name w:val="Normal (Web)"/>
    <w:basedOn w:val="Normal"/>
    <w:uiPriority w:val="99"/>
    <w:unhideWhenUsed/>
    <w:rsid w:val="00776710"/>
    <w:pPr>
      <w:spacing w:before="100" w:beforeAutospacing="1" w:after="100" w:afterAutospacing="1"/>
    </w:pPr>
  </w:style>
  <w:style w:type="character" w:styleId="Hyperlink">
    <w:name w:val="Hyperlink"/>
    <w:basedOn w:val="DefaultParagraphFont"/>
    <w:uiPriority w:val="99"/>
    <w:unhideWhenUsed/>
    <w:rsid w:val="00CA3697"/>
    <w:rPr>
      <w:color w:val="0000FF"/>
      <w:u w:val="single"/>
    </w:rPr>
  </w:style>
  <w:style w:type="paragraph" w:styleId="ListParagraph">
    <w:name w:val="List Paragraph"/>
    <w:basedOn w:val="Normal"/>
    <w:uiPriority w:val="34"/>
    <w:qFormat/>
    <w:rsid w:val="007F4459"/>
    <w:pPr>
      <w:ind w:left="720"/>
      <w:contextualSpacing/>
    </w:pPr>
  </w:style>
  <w:style w:type="character" w:customStyle="1" w:styleId="UnresolvedMention1">
    <w:name w:val="Unresolved Mention1"/>
    <w:basedOn w:val="DefaultParagraphFont"/>
    <w:uiPriority w:val="99"/>
    <w:semiHidden/>
    <w:unhideWhenUsed/>
    <w:rsid w:val="005A0984"/>
    <w:rPr>
      <w:color w:val="605E5C"/>
      <w:shd w:val="clear" w:color="auto" w:fill="E1DFDD"/>
    </w:rPr>
  </w:style>
  <w:style w:type="character" w:styleId="FollowedHyperlink">
    <w:name w:val="FollowedHyperlink"/>
    <w:basedOn w:val="DefaultParagraphFont"/>
    <w:uiPriority w:val="99"/>
    <w:semiHidden/>
    <w:unhideWhenUsed/>
    <w:rsid w:val="005A098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A0984"/>
    <w:rPr>
      <w:b/>
      <w:bCs/>
    </w:rPr>
  </w:style>
  <w:style w:type="character" w:customStyle="1" w:styleId="CommentSubjectChar">
    <w:name w:val="Comment Subject Char"/>
    <w:basedOn w:val="CommentTextChar"/>
    <w:link w:val="CommentSubject"/>
    <w:uiPriority w:val="99"/>
    <w:semiHidden/>
    <w:rsid w:val="005A0984"/>
    <w:rPr>
      <w:b/>
      <w:bCs/>
      <w:sz w:val="20"/>
      <w:szCs w:val="20"/>
    </w:rPr>
  </w:style>
  <w:style w:type="paragraph" w:styleId="Revision">
    <w:name w:val="Revision"/>
    <w:hidden/>
    <w:uiPriority w:val="99"/>
    <w:semiHidden/>
    <w:rsid w:val="00CD600A"/>
  </w:style>
  <w:style w:type="character" w:customStyle="1" w:styleId="UnresolvedMention2">
    <w:name w:val="Unresolved Mention2"/>
    <w:basedOn w:val="DefaultParagraphFont"/>
    <w:uiPriority w:val="99"/>
    <w:semiHidden/>
    <w:unhideWhenUsed/>
    <w:rsid w:val="007A6274"/>
    <w:rPr>
      <w:color w:val="605E5C"/>
      <w:shd w:val="clear" w:color="auto" w:fill="E1DFDD"/>
    </w:rPr>
  </w:style>
  <w:style w:type="character" w:customStyle="1" w:styleId="UnresolvedMention">
    <w:name w:val="Unresolved Mention"/>
    <w:basedOn w:val="DefaultParagraphFont"/>
    <w:uiPriority w:val="99"/>
    <w:semiHidden/>
    <w:unhideWhenUsed/>
    <w:rsid w:val="00A96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534724">
      <w:bodyDiv w:val="1"/>
      <w:marLeft w:val="0"/>
      <w:marRight w:val="0"/>
      <w:marTop w:val="0"/>
      <w:marBottom w:val="0"/>
      <w:divBdr>
        <w:top w:val="none" w:sz="0" w:space="0" w:color="auto"/>
        <w:left w:val="none" w:sz="0" w:space="0" w:color="auto"/>
        <w:bottom w:val="none" w:sz="0" w:space="0" w:color="auto"/>
        <w:right w:val="none" w:sz="0" w:space="0" w:color="auto"/>
      </w:divBdr>
      <w:divsChild>
        <w:div w:id="1519391406">
          <w:marLeft w:val="0"/>
          <w:marRight w:val="0"/>
          <w:marTop w:val="0"/>
          <w:marBottom w:val="0"/>
          <w:divBdr>
            <w:top w:val="none" w:sz="0" w:space="0" w:color="auto"/>
            <w:left w:val="none" w:sz="0" w:space="0" w:color="auto"/>
            <w:bottom w:val="none" w:sz="0" w:space="0" w:color="auto"/>
            <w:right w:val="none" w:sz="0" w:space="0" w:color="auto"/>
          </w:divBdr>
        </w:div>
        <w:div w:id="567571047">
          <w:marLeft w:val="0"/>
          <w:marRight w:val="0"/>
          <w:marTop w:val="0"/>
          <w:marBottom w:val="0"/>
          <w:divBdr>
            <w:top w:val="none" w:sz="0" w:space="0" w:color="auto"/>
            <w:left w:val="none" w:sz="0" w:space="0" w:color="auto"/>
            <w:bottom w:val="none" w:sz="0" w:space="0" w:color="auto"/>
            <w:right w:val="none" w:sz="0" w:space="0" w:color="auto"/>
          </w:divBdr>
        </w:div>
      </w:divsChild>
    </w:div>
    <w:div w:id="731849338">
      <w:bodyDiv w:val="1"/>
      <w:marLeft w:val="0"/>
      <w:marRight w:val="0"/>
      <w:marTop w:val="0"/>
      <w:marBottom w:val="0"/>
      <w:divBdr>
        <w:top w:val="none" w:sz="0" w:space="0" w:color="auto"/>
        <w:left w:val="none" w:sz="0" w:space="0" w:color="auto"/>
        <w:bottom w:val="none" w:sz="0" w:space="0" w:color="auto"/>
        <w:right w:val="none" w:sz="0" w:space="0" w:color="auto"/>
      </w:divBdr>
    </w:div>
    <w:div w:id="847523810">
      <w:bodyDiv w:val="1"/>
      <w:marLeft w:val="0"/>
      <w:marRight w:val="0"/>
      <w:marTop w:val="0"/>
      <w:marBottom w:val="0"/>
      <w:divBdr>
        <w:top w:val="none" w:sz="0" w:space="0" w:color="auto"/>
        <w:left w:val="none" w:sz="0" w:space="0" w:color="auto"/>
        <w:bottom w:val="none" w:sz="0" w:space="0" w:color="auto"/>
        <w:right w:val="none" w:sz="0" w:space="0" w:color="auto"/>
      </w:divBdr>
      <w:divsChild>
        <w:div w:id="1400516560">
          <w:marLeft w:val="0"/>
          <w:marRight w:val="0"/>
          <w:marTop w:val="0"/>
          <w:marBottom w:val="0"/>
          <w:divBdr>
            <w:top w:val="none" w:sz="0" w:space="0" w:color="auto"/>
            <w:left w:val="none" w:sz="0" w:space="0" w:color="auto"/>
            <w:bottom w:val="none" w:sz="0" w:space="0" w:color="auto"/>
            <w:right w:val="none" w:sz="0" w:space="0" w:color="auto"/>
          </w:divBdr>
        </w:div>
        <w:div w:id="1268192742">
          <w:marLeft w:val="0"/>
          <w:marRight w:val="0"/>
          <w:marTop w:val="0"/>
          <w:marBottom w:val="0"/>
          <w:divBdr>
            <w:top w:val="none" w:sz="0" w:space="0" w:color="auto"/>
            <w:left w:val="none" w:sz="0" w:space="0" w:color="auto"/>
            <w:bottom w:val="none" w:sz="0" w:space="0" w:color="auto"/>
            <w:right w:val="none" w:sz="0" w:space="0" w:color="auto"/>
          </w:divBdr>
        </w:div>
      </w:divsChild>
    </w:div>
    <w:div w:id="1012148289">
      <w:bodyDiv w:val="1"/>
      <w:marLeft w:val="0"/>
      <w:marRight w:val="0"/>
      <w:marTop w:val="0"/>
      <w:marBottom w:val="0"/>
      <w:divBdr>
        <w:top w:val="none" w:sz="0" w:space="0" w:color="auto"/>
        <w:left w:val="none" w:sz="0" w:space="0" w:color="auto"/>
        <w:bottom w:val="none" w:sz="0" w:space="0" w:color="auto"/>
        <w:right w:val="none" w:sz="0" w:space="0" w:color="auto"/>
      </w:divBdr>
    </w:div>
    <w:div w:id="1274628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bir@afwerx.af.mi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irforcesmallbiz.af.mil/Portals/58/Phase%20III%20Desk%20Reference%20V%202%200%20PhaseIII_BookletV2-JAN2019-88ABW-2016-0636-low-re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FRL.SBIR.STTR@us.af.mi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bir.feedback@afwerx.af.mi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E162AEB-7209-4CCE-A4BB-ABEE63612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2566</Words>
  <Characters>14629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Perla</dc:creator>
  <cp:lastModifiedBy>CROAKE, KRISTINA J CIV USAF AFMC AFRL/PK</cp:lastModifiedBy>
  <cp:revision>3</cp:revision>
  <dcterms:created xsi:type="dcterms:W3CDTF">2020-04-12T19:17:00Z</dcterms:created>
  <dcterms:modified xsi:type="dcterms:W3CDTF">2020-04-12T19:18:00Z</dcterms:modified>
</cp:coreProperties>
</file>